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ajorEastAsia" w:hAnsi="Times New Roman" w:cs="Times New Roman"/>
          <w:sz w:val="72"/>
          <w:szCs w:val="72"/>
        </w:rPr>
        <w:id w:val="1779530022"/>
        <w:docPartObj>
          <w:docPartGallery w:val="Cover Pages"/>
          <w:docPartUnique/>
        </w:docPartObj>
      </w:sdtPr>
      <w:sdtEndPr>
        <w:rPr>
          <w:rFonts w:eastAsiaTheme="minorHAnsi"/>
          <w:b/>
          <w:bCs/>
          <w:sz w:val="22"/>
          <w:szCs w:val="22"/>
        </w:rPr>
      </w:sdtEndPr>
      <w:sdtContent>
        <w:p w14:paraId="7BC45AB4" w14:textId="77777777" w:rsidR="00E76A38" w:rsidRPr="008C3B35" w:rsidRDefault="00E76A38" w:rsidP="00E76A38">
          <w:pPr>
            <w:pStyle w:val="AralkYok"/>
            <w:rPr>
              <w:rFonts w:ascii="Times New Roman" w:eastAsiaTheme="majorEastAsia" w:hAnsi="Times New Roman" w:cs="Times New Roman"/>
              <w:sz w:val="72"/>
              <w:szCs w:val="72"/>
            </w:rPr>
          </w:pPr>
          <w:r w:rsidRPr="008C3B35">
            <w:rPr>
              <w:rFonts w:ascii="Times New Roman" w:hAnsi="Times New Roman" w:cs="Times New Roman"/>
              <w:noProof/>
              <w:lang w:eastAsia="tr-TR"/>
            </w:rPr>
            <mc:AlternateContent>
              <mc:Choice Requires="wps">
                <w:drawing>
                  <wp:anchor distT="0" distB="0" distL="114300" distR="114300" simplePos="0" relativeHeight="251661312" behindDoc="0" locked="0" layoutInCell="0" allowOverlap="1" wp14:anchorId="63FDFC72" wp14:editId="21CA8299">
                    <wp:simplePos x="0" y="0"/>
                    <wp:positionH relativeFrom="page">
                      <wp:align>center</wp:align>
                    </wp:positionH>
                    <wp:positionV relativeFrom="page">
                      <wp:align>bottom</wp:align>
                    </wp:positionV>
                    <wp:extent cx="8161020" cy="817880"/>
                    <wp:effectExtent l="0" t="0" r="24130" b="28575"/>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1">
                                <a:lumMod val="20000"/>
                                <a:lumOff val="8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A0BFD79" id="Dikdörtgen 2" o:spid="_x0000_s1026" style="position:absolute;margin-left:0;margin-top:0;width:642.6pt;height:64.4pt;z-index:25166131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" o:allowincell="f" fillcolor="#deeaf6 [660]" strokecolor="#5b9bd5 [3204]">
                    <w10:wrap anchorx="page" anchory="page"/>
                  </v:rect>
                </w:pict>
              </mc:Fallback>
            </mc:AlternateContent>
          </w:r>
          <w:r w:rsidRPr="008C3B35">
            <w:rPr>
              <w:rFonts w:ascii="Times New Roman" w:hAnsi="Times New Roman" w:cs="Times New Roman"/>
              <w:noProof/>
              <w:lang w:eastAsia="tr-TR"/>
            </w:rPr>
            <mc:AlternateContent>
              <mc:Choice Requires="wps">
                <w:drawing>
                  <wp:anchor distT="0" distB="0" distL="114300" distR="114300" simplePos="0" relativeHeight="251664384" behindDoc="0" locked="0" layoutInCell="0" allowOverlap="1" wp14:anchorId="7100F19C" wp14:editId="4C41D932">
                    <wp:simplePos x="0" y="0"/>
                    <wp:positionH relativeFrom="leftMargin">
                      <wp:align>center</wp:align>
                    </wp:positionH>
                    <wp:positionV relativeFrom="page">
                      <wp:align>center</wp:align>
                    </wp:positionV>
                    <wp:extent cx="90805" cy="10556240"/>
                    <wp:effectExtent l="0" t="0" r="4445" b="5080"/>
                    <wp:wrapNone/>
                    <wp:docPr id="8"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5276912" id="Dikdörtgen 5" o:spid="_x0000_s1026" style="position:absolute;margin-left:0;margin-top:0;width:7.15pt;height:831.2pt;z-index:25166438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lCDquC0CAABBBAAADgAAAAAAAAAAAAAAAAAuAgAAZHJz&#10;L2Uyb0RvYy54bWxQSwECLQAUAAYACAAAACEAfSHic90AAAAFAQAADwAAAAAAAAAAAAAAAACHBAAA&#10;ZHJzL2Rvd25yZXYueG1sUEsFBgAAAAAEAAQA8wAAAJEFAAAAAA==&#10;" o:allowincell="f" strokecolor="#5b9bd5 [3204]">
                    <w10:wrap anchorx="margin" anchory="page"/>
                  </v:rect>
                </w:pict>
              </mc:Fallback>
            </mc:AlternateContent>
          </w:r>
          <w:r w:rsidRPr="008C3B35">
            <w:rPr>
              <w:rFonts w:ascii="Times New Roman" w:hAnsi="Times New Roman" w:cs="Times New Roman"/>
              <w:noProof/>
              <w:lang w:eastAsia="tr-TR"/>
            </w:rPr>
            <mc:AlternateContent>
              <mc:Choice Requires="wps">
                <w:drawing>
                  <wp:anchor distT="0" distB="0" distL="114300" distR="114300" simplePos="0" relativeHeight="251663360" behindDoc="0" locked="0" layoutInCell="0" allowOverlap="1" wp14:anchorId="15361FD2" wp14:editId="586F67CC">
                    <wp:simplePos x="0" y="0"/>
                    <wp:positionH relativeFrom="rightMargin">
                      <wp:align>center</wp:align>
                    </wp:positionH>
                    <wp:positionV relativeFrom="page">
                      <wp:align>center</wp:align>
                    </wp:positionV>
                    <wp:extent cx="90805" cy="10556240"/>
                    <wp:effectExtent l="0" t="0" r="4445" b="5080"/>
                    <wp:wrapNone/>
                    <wp:docPr id="9"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CE06FFA" id="Dikdörtgen 4" o:spid="_x0000_s1026" style="position:absolute;margin-left:0;margin-top:0;width:7.15pt;height:831.2pt;z-index:25166336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G6H4EwuAgAAQQQAAA4AAAAAAAAAAAAAAAAALgIAAGRy&#10;cy9lMm9Eb2MueG1sUEsBAi0AFAAGAAgAAAAhAH0h4nPdAAAABQEAAA8AAAAAAAAAAAAAAAAAiAQA&#10;AGRycy9kb3ducmV2LnhtbFBLBQYAAAAABAAEAPMAAACSBQAAAAA=&#10;" o:allowincell="f" strokecolor="#5b9bd5 [3204]">
                    <w10:wrap anchorx="margin" anchory="page"/>
                  </v:rect>
                </w:pict>
              </mc:Fallback>
            </mc:AlternateContent>
          </w:r>
          <w:r w:rsidRPr="008C3B35">
            <w:rPr>
              <w:rFonts w:ascii="Times New Roman" w:hAnsi="Times New Roman" w:cs="Times New Roman"/>
              <w:noProof/>
              <w:lang w:eastAsia="tr-TR"/>
            </w:rPr>
            <mc:AlternateContent>
              <mc:Choice Requires="wps">
                <w:drawing>
                  <wp:anchor distT="0" distB="0" distL="114300" distR="114300" simplePos="0" relativeHeight="251662336" behindDoc="0" locked="0" layoutInCell="0" allowOverlap="1" wp14:anchorId="44EDD2E7" wp14:editId="72C0C0EE">
                    <wp:simplePos x="0" y="0"/>
                    <wp:positionH relativeFrom="page">
                      <wp:align>center</wp:align>
                    </wp:positionH>
                    <wp:positionV relativeFrom="topMargin">
                      <wp:align>top</wp:align>
                    </wp:positionV>
                    <wp:extent cx="8161020" cy="822960"/>
                    <wp:effectExtent l="0" t="0" r="24130" b="28575"/>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1">
                                <a:lumMod val="20000"/>
                                <a:lumOff val="80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F95D12D" id="Dikdörtgen 3" o:spid="_x0000_s1026" style="position:absolute;margin-left:0;margin-top:0;width:642.6pt;height:64.8pt;z-index:25166233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" o:allowincell="f" fillcolor="#deeaf6 [660]" strokecolor="#5b9bd5 [3204]">
                    <w10:wrap anchorx="page" anchory="margin"/>
                  </v:rect>
                </w:pict>
              </mc:Fallback>
            </mc:AlternateContent>
          </w:r>
        </w:p>
        <w:p w14:paraId="36D8AA05" w14:textId="77777777" w:rsidR="00333AF7" w:rsidRDefault="00333AF7" w:rsidP="00333AF7">
          <w:pPr>
            <w:pStyle w:val="AralkYok"/>
            <w:jc w:val="center"/>
            <w:rPr>
              <w:rFonts w:ascii="Times New Roman" w:eastAsiaTheme="majorEastAsia" w:hAnsi="Times New Roman" w:cs="Times New Roman"/>
              <w:b/>
              <w:sz w:val="36"/>
              <w:szCs w:val="36"/>
            </w:rPr>
          </w:pPr>
        </w:p>
        <w:p w14:paraId="30FF5AC2" w14:textId="77777777" w:rsidR="00333AF7" w:rsidRDefault="00333AF7" w:rsidP="00333AF7">
          <w:pPr>
            <w:pStyle w:val="AralkYok"/>
            <w:jc w:val="center"/>
            <w:rPr>
              <w:rFonts w:ascii="Times New Roman" w:eastAsiaTheme="majorEastAsia" w:hAnsi="Times New Roman" w:cs="Times New Roman"/>
              <w:b/>
              <w:sz w:val="36"/>
              <w:szCs w:val="36"/>
            </w:rPr>
          </w:pPr>
        </w:p>
        <w:p w14:paraId="4F498F41" w14:textId="77777777" w:rsidR="00E76A38" w:rsidRDefault="00333AF7" w:rsidP="00333AF7">
          <w:pPr>
            <w:pStyle w:val="AralkYok"/>
            <w:jc w:val="center"/>
            <w:rPr>
              <w:rFonts w:ascii="Times New Roman" w:eastAsiaTheme="majorEastAsia" w:hAnsi="Times New Roman" w:cs="Times New Roman"/>
              <w:b/>
              <w:sz w:val="36"/>
              <w:szCs w:val="36"/>
            </w:rPr>
          </w:pPr>
          <w:r w:rsidRPr="00333AF7">
            <w:rPr>
              <w:rFonts w:ascii="Times New Roman" w:eastAsiaTheme="majorEastAsia" w:hAnsi="Times New Roman" w:cs="Times New Roman"/>
              <w:b/>
              <w:sz w:val="36"/>
              <w:szCs w:val="36"/>
            </w:rPr>
            <w:t>MALVARLIĞININ DONDURULMASINA İLİŞKİN UYGULAMA REHBERİ</w:t>
          </w:r>
        </w:p>
        <w:p w14:paraId="54099517" w14:textId="77777777" w:rsidR="00333AF7" w:rsidRDefault="00333AF7" w:rsidP="00333AF7">
          <w:pPr>
            <w:pStyle w:val="AralkYok"/>
            <w:jc w:val="center"/>
            <w:rPr>
              <w:rFonts w:ascii="Times New Roman" w:eastAsiaTheme="majorEastAsia" w:hAnsi="Times New Roman" w:cs="Times New Roman"/>
              <w:b/>
              <w:sz w:val="36"/>
              <w:szCs w:val="36"/>
            </w:rPr>
          </w:pPr>
        </w:p>
        <w:p w14:paraId="0EA98374" w14:textId="77777777" w:rsidR="00333AF7" w:rsidRDefault="00333AF7" w:rsidP="00333AF7">
          <w:pPr>
            <w:pStyle w:val="AralkYok"/>
            <w:jc w:val="center"/>
            <w:rPr>
              <w:rFonts w:ascii="Times New Roman" w:eastAsiaTheme="majorEastAsia" w:hAnsi="Times New Roman" w:cs="Times New Roman"/>
              <w:b/>
              <w:sz w:val="36"/>
              <w:szCs w:val="36"/>
            </w:rPr>
          </w:pPr>
        </w:p>
        <w:p w14:paraId="1824A26E" w14:textId="77777777" w:rsidR="00333AF7" w:rsidRDefault="00333AF7" w:rsidP="00333AF7">
          <w:pPr>
            <w:pStyle w:val="AralkYok"/>
            <w:jc w:val="center"/>
            <w:rPr>
              <w:rFonts w:ascii="Times New Roman" w:eastAsiaTheme="majorEastAsia" w:hAnsi="Times New Roman" w:cs="Times New Roman"/>
              <w:b/>
              <w:sz w:val="36"/>
              <w:szCs w:val="36"/>
            </w:rPr>
          </w:pPr>
        </w:p>
        <w:p w14:paraId="50780CA8" w14:textId="77777777" w:rsidR="00333AF7" w:rsidRDefault="00333AF7" w:rsidP="00333AF7">
          <w:pPr>
            <w:pStyle w:val="AralkYok"/>
            <w:jc w:val="center"/>
            <w:rPr>
              <w:rFonts w:ascii="Times New Roman" w:eastAsiaTheme="majorEastAsia" w:hAnsi="Times New Roman" w:cs="Times New Roman"/>
              <w:b/>
              <w:sz w:val="36"/>
              <w:szCs w:val="36"/>
            </w:rPr>
          </w:pPr>
        </w:p>
        <w:p w14:paraId="288A79CD" w14:textId="77777777" w:rsidR="00333AF7" w:rsidRDefault="00333AF7" w:rsidP="00333AF7">
          <w:pPr>
            <w:pStyle w:val="AralkYok"/>
            <w:jc w:val="center"/>
            <w:rPr>
              <w:rFonts w:ascii="Times New Roman" w:eastAsiaTheme="majorEastAsia" w:hAnsi="Times New Roman" w:cs="Times New Roman"/>
              <w:b/>
              <w:sz w:val="36"/>
              <w:szCs w:val="36"/>
            </w:rPr>
          </w:pPr>
        </w:p>
        <w:p w14:paraId="636F6F1C" w14:textId="77777777" w:rsidR="00333AF7" w:rsidRDefault="00333AF7" w:rsidP="00333AF7">
          <w:pPr>
            <w:pStyle w:val="AralkYok"/>
            <w:jc w:val="center"/>
            <w:rPr>
              <w:rFonts w:ascii="Times New Roman" w:eastAsiaTheme="majorEastAsia" w:hAnsi="Times New Roman" w:cs="Times New Roman"/>
              <w:b/>
              <w:sz w:val="36"/>
              <w:szCs w:val="36"/>
            </w:rPr>
          </w:pPr>
        </w:p>
        <w:p w14:paraId="45066382" w14:textId="77777777" w:rsidR="00333AF7" w:rsidRDefault="00333AF7" w:rsidP="00333AF7">
          <w:pPr>
            <w:pStyle w:val="AralkYok"/>
            <w:jc w:val="center"/>
            <w:rPr>
              <w:rFonts w:ascii="Times New Roman" w:eastAsiaTheme="majorEastAsia" w:hAnsi="Times New Roman" w:cs="Times New Roman"/>
              <w:b/>
              <w:sz w:val="36"/>
              <w:szCs w:val="36"/>
            </w:rPr>
          </w:pPr>
        </w:p>
        <w:p w14:paraId="21244001" w14:textId="77777777" w:rsidR="00333AF7" w:rsidRDefault="00333AF7" w:rsidP="00333AF7">
          <w:pPr>
            <w:pStyle w:val="AralkYok"/>
            <w:jc w:val="center"/>
            <w:rPr>
              <w:rFonts w:ascii="Times New Roman" w:eastAsiaTheme="majorEastAsia" w:hAnsi="Times New Roman" w:cs="Times New Roman"/>
              <w:b/>
              <w:sz w:val="36"/>
              <w:szCs w:val="36"/>
            </w:rPr>
          </w:pPr>
        </w:p>
        <w:p w14:paraId="06B82EAC" w14:textId="77777777" w:rsidR="00333AF7" w:rsidRDefault="00333AF7" w:rsidP="00333AF7">
          <w:pPr>
            <w:pStyle w:val="AralkYok"/>
            <w:jc w:val="center"/>
            <w:rPr>
              <w:rFonts w:ascii="Times New Roman" w:eastAsiaTheme="majorEastAsia" w:hAnsi="Times New Roman" w:cs="Times New Roman"/>
              <w:b/>
              <w:sz w:val="36"/>
              <w:szCs w:val="36"/>
            </w:rPr>
          </w:pPr>
          <w:r w:rsidRPr="00333AF7">
            <w:rPr>
              <w:rFonts w:ascii="Times New Roman" w:hAnsi="Times New Roman" w:cs="Times New Roman"/>
              <w:b/>
              <w:bCs/>
              <w:noProof/>
              <w:sz w:val="36"/>
              <w:szCs w:val="36"/>
              <w:lang w:eastAsia="tr-TR"/>
            </w:rPr>
            <w:drawing>
              <wp:anchor distT="0" distB="0" distL="114300" distR="114300" simplePos="0" relativeHeight="251675648" behindDoc="1" locked="0" layoutInCell="1" allowOverlap="1" wp14:anchorId="67B66292" wp14:editId="5AF05B78">
                <wp:simplePos x="0" y="0"/>
                <wp:positionH relativeFrom="margin">
                  <wp:posOffset>1932305</wp:posOffset>
                </wp:positionH>
                <wp:positionV relativeFrom="paragraph">
                  <wp:posOffset>361183</wp:posOffset>
                </wp:positionV>
                <wp:extent cx="1877695" cy="1979295"/>
                <wp:effectExtent l="0" t="0" r="8255" b="1905"/>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877695" cy="1979295"/>
                        </a:xfrm>
                        <a:prstGeom prst="rect">
                          <a:avLst/>
                        </a:prstGeom>
                      </pic:spPr>
                    </pic:pic>
                  </a:graphicData>
                </a:graphic>
              </wp:anchor>
            </w:drawing>
          </w:r>
        </w:p>
        <w:p w14:paraId="62E33AD3" w14:textId="77777777" w:rsidR="00333AF7" w:rsidRPr="00333AF7" w:rsidRDefault="00333AF7" w:rsidP="00333AF7">
          <w:pPr>
            <w:pStyle w:val="AralkYok"/>
            <w:jc w:val="center"/>
            <w:rPr>
              <w:rFonts w:ascii="Times New Roman" w:eastAsiaTheme="majorEastAsia" w:hAnsi="Times New Roman" w:cs="Times New Roman"/>
              <w:b/>
              <w:sz w:val="36"/>
              <w:szCs w:val="36"/>
            </w:rPr>
          </w:pPr>
        </w:p>
        <w:p w14:paraId="42548F49" w14:textId="77777777" w:rsidR="00E76A38" w:rsidRPr="00333AF7" w:rsidRDefault="00333AF7" w:rsidP="00333AF7">
          <w:pPr>
            <w:pStyle w:val="AralkYok"/>
            <w:tabs>
              <w:tab w:val="center" w:pos="4536"/>
              <w:tab w:val="left" w:pos="5923"/>
            </w:tabs>
            <w:jc w:val="center"/>
            <w:rPr>
              <w:rFonts w:ascii="Times New Roman" w:eastAsiaTheme="majorEastAsia" w:hAnsi="Times New Roman" w:cs="Times New Roman"/>
              <w:color w:val="0D0D0D" w:themeColor="text1" w:themeTint="F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AF7">
            <w:rPr>
              <w:rFonts w:ascii="Times New Roman" w:eastAsiaTheme="majorEastAsia" w:hAnsi="Times New Roman" w:cs="Times New Roman"/>
              <w:color w:val="0D0D0D" w:themeColor="text1" w:themeTint="F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MALİ SUÇLARI ARAŞTIRMA KURULU BAŞKANLIĞI</w:t>
          </w:r>
          <w:sdt>
            <w:sdtPr>
              <w:rPr>
                <w:rFonts w:ascii="Times New Roman" w:eastAsiaTheme="majorEastAsia" w:hAnsi="Times New Roman" w:cs="Times New Roman"/>
                <w:color w:val="0D0D0D" w:themeColor="text1" w:themeTint="F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Başlık"/>
              <w:id w:val="14700071"/>
              <w:showingPlcHdr/>
              <w:dataBinding w:prefixMappings="xmlns:ns0='http://schemas.openxmlformats.org/package/2006/metadata/core-properties' xmlns:ns1='http://purl.org/dc/elements/1.1/'" w:xpath="/ns0:coreProperties[1]/ns1:title[1]" w:storeItemID="{6C3C8BC8-F283-45AE-878A-BAB7291924A1}"/>
              <w:text/>
            </w:sdtPr>
            <w:sdtEndPr/>
            <w:sdtContent>
              <w:r w:rsidR="00E76A38" w:rsidRPr="00333AF7">
                <w:rPr>
                  <w:rFonts w:ascii="Times New Roman" w:eastAsiaTheme="majorEastAsia" w:hAnsi="Times New Roman" w:cs="Times New Roman"/>
                  <w:color w:val="0D0D0D" w:themeColor="text1" w:themeTint="F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p>
        <w:p w14:paraId="4109CD2B" w14:textId="77777777" w:rsidR="00333AF7" w:rsidRPr="00333AF7" w:rsidRDefault="00386E1E" w:rsidP="00333AF7">
          <w:pPr>
            <w:pStyle w:val="AralkYok"/>
            <w:spacing w:before="120"/>
            <w:jc w:val="center"/>
            <w:rPr>
              <w:rFonts w:ascii="Times New Roman" w:eastAsiaTheme="majorEastAsia" w:hAnsi="Times New Roman" w:cs="Times New Roman"/>
              <w:color w:val="0D0D0D" w:themeColor="text1" w:themeTint="F2"/>
              <w:sz w:val="32"/>
              <w:szCs w:val="32"/>
            </w:rPr>
          </w:pPr>
          <w:r>
            <w:rPr>
              <w:rFonts w:ascii="Times New Roman" w:eastAsiaTheme="majorEastAsia" w:hAnsi="Times New Roman" w:cs="Times New Roman"/>
              <w:color w:val="0D0D0D" w:themeColor="text1" w:themeTint="F2"/>
              <w:sz w:val="32"/>
              <w:szCs w:val="32"/>
            </w:rPr>
            <w:t xml:space="preserve"> Aralık </w:t>
          </w:r>
          <w:r w:rsidR="00333AF7" w:rsidRPr="00333AF7">
            <w:rPr>
              <w:rFonts w:ascii="Times New Roman" w:eastAsiaTheme="majorEastAsia" w:hAnsi="Times New Roman" w:cs="Times New Roman"/>
              <w:color w:val="0D0D0D" w:themeColor="text1" w:themeTint="F2"/>
              <w:sz w:val="32"/>
              <w:szCs w:val="32"/>
            </w:rPr>
            <w:t>2021</w:t>
          </w:r>
        </w:p>
        <w:p w14:paraId="3010C8CF" w14:textId="77777777" w:rsidR="00E76A38" w:rsidRPr="00E76A38" w:rsidRDefault="00E76A38" w:rsidP="00E76A38">
          <w:pPr>
            <w:pStyle w:val="AralkYok"/>
            <w:rPr>
              <w:rFonts w:ascii="Times New Roman" w:hAnsi="Times New Roman" w:cs="Times New Roman"/>
              <w:color w:val="0D0D0D" w:themeColor="text1" w:themeTint="F2"/>
            </w:rPr>
          </w:pPr>
        </w:p>
        <w:p w14:paraId="0EF46D0B" w14:textId="77777777" w:rsidR="00BC778D" w:rsidRDefault="00BC778D" w:rsidP="00E76A38">
          <w:pPr>
            <w:rPr>
              <w:rFonts w:ascii="Times New Roman" w:hAnsi="Times New Roman" w:cs="Times New Roman"/>
            </w:rPr>
          </w:pPr>
        </w:p>
        <w:p w14:paraId="5207E92E" w14:textId="77777777" w:rsidR="00BC778D" w:rsidRDefault="00BC778D" w:rsidP="00E76A38">
          <w:pPr>
            <w:rPr>
              <w:rFonts w:ascii="Times New Roman" w:hAnsi="Times New Roman" w:cs="Times New Roman"/>
            </w:rPr>
          </w:pPr>
        </w:p>
        <w:p w14:paraId="14896DAB" w14:textId="77777777" w:rsidR="00BC778D" w:rsidRDefault="00BC778D" w:rsidP="00E76A38">
          <w:pPr>
            <w:rPr>
              <w:rFonts w:ascii="Times New Roman" w:hAnsi="Times New Roman" w:cs="Times New Roman"/>
            </w:rPr>
          </w:pPr>
        </w:p>
        <w:p w14:paraId="7740F86F" w14:textId="77777777" w:rsidR="00BC778D" w:rsidRDefault="00BC778D" w:rsidP="00E76A38">
          <w:pPr>
            <w:rPr>
              <w:rFonts w:ascii="Times New Roman" w:hAnsi="Times New Roman" w:cs="Times New Roman"/>
            </w:rPr>
          </w:pPr>
        </w:p>
        <w:p w14:paraId="1287A6D3" w14:textId="77777777" w:rsidR="00E76A38" w:rsidRPr="008C3B35" w:rsidRDefault="008C101B" w:rsidP="00E76A38">
          <w:pPr>
            <w:rPr>
              <w:rFonts w:ascii="Times New Roman" w:hAnsi="Times New Roman" w:cs="Times New Roman"/>
            </w:rPr>
          </w:pPr>
        </w:p>
      </w:sdtContent>
    </w:sdt>
    <w:sdt>
      <w:sdtPr>
        <w:rPr>
          <w:rFonts w:asciiTheme="minorHAnsi" w:eastAsiaTheme="minorHAnsi" w:hAnsiTheme="minorHAnsi" w:cstheme="minorBidi"/>
          <w:b w:val="0"/>
          <w:bCs w:val="0"/>
          <w:color w:val="auto"/>
          <w:sz w:val="22"/>
          <w:szCs w:val="22"/>
          <w:lang w:eastAsia="en-US"/>
        </w:rPr>
        <w:id w:val="-1002050834"/>
        <w:docPartObj>
          <w:docPartGallery w:val="Table of Contents"/>
          <w:docPartUnique/>
        </w:docPartObj>
      </w:sdtPr>
      <w:sdtEndPr/>
      <w:sdtContent>
        <w:p w14:paraId="7917A0B9" w14:textId="77777777" w:rsidR="00E76A38" w:rsidRDefault="00E76A38" w:rsidP="000E203E">
          <w:pPr>
            <w:pStyle w:val="TBal"/>
          </w:pPr>
          <w:r w:rsidRPr="00CA5FA1">
            <w:t>İÇİNDEKİLER</w:t>
          </w:r>
        </w:p>
        <w:p w14:paraId="1A7DE2A1" w14:textId="77777777" w:rsidR="00E76A38" w:rsidRPr="00CA5FA1" w:rsidRDefault="00E76A38" w:rsidP="00E76A38">
          <w:pPr>
            <w:spacing w:after="120"/>
            <w:rPr>
              <w:lang w:eastAsia="tr-TR"/>
            </w:rPr>
          </w:pPr>
        </w:p>
        <w:p w14:paraId="6A6BF30F" w14:textId="77777777" w:rsidR="00BC778D" w:rsidRDefault="00E76A38">
          <w:pPr>
            <w:pStyle w:val="T1"/>
            <w:tabs>
              <w:tab w:val="right" w:leader="dot" w:pos="9063"/>
            </w:tabs>
            <w:rPr>
              <w:rFonts w:eastAsiaTheme="minorEastAsia"/>
              <w:noProof/>
              <w:lang w:eastAsia="tr-TR"/>
            </w:rPr>
          </w:pPr>
          <w:r w:rsidRPr="008C3B35">
            <w:rPr>
              <w:rFonts w:ascii="Times New Roman" w:hAnsi="Times New Roman" w:cs="Times New Roman"/>
            </w:rPr>
            <w:fldChar w:fldCharType="begin"/>
          </w:r>
          <w:r w:rsidRPr="008C3B35">
            <w:rPr>
              <w:rFonts w:ascii="Times New Roman" w:hAnsi="Times New Roman" w:cs="Times New Roman"/>
            </w:rPr>
            <w:instrText xml:space="preserve"> TOC \o \h \z \u </w:instrText>
          </w:r>
          <w:r w:rsidRPr="008C3B35">
            <w:rPr>
              <w:rFonts w:ascii="Times New Roman" w:hAnsi="Times New Roman" w:cs="Times New Roman"/>
            </w:rPr>
            <w:fldChar w:fldCharType="separate"/>
          </w:r>
          <w:hyperlink w:anchor="_Toc90307096" w:history="1">
            <w:r w:rsidR="00BC778D" w:rsidRPr="00180D14">
              <w:rPr>
                <w:rStyle w:val="Kpr"/>
                <w:noProof/>
              </w:rPr>
              <w:t>BÖLÜM I</w:t>
            </w:r>
            <w:r w:rsidR="00BC778D">
              <w:rPr>
                <w:noProof/>
                <w:webHidden/>
              </w:rPr>
              <w:tab/>
            </w:r>
            <w:r w:rsidR="00BC778D">
              <w:rPr>
                <w:noProof/>
                <w:webHidden/>
              </w:rPr>
              <w:fldChar w:fldCharType="begin"/>
            </w:r>
            <w:r w:rsidR="00BC778D">
              <w:rPr>
                <w:noProof/>
                <w:webHidden/>
              </w:rPr>
              <w:instrText xml:space="preserve"> PAGEREF _Toc90307096 \h </w:instrText>
            </w:r>
            <w:r w:rsidR="00BC778D">
              <w:rPr>
                <w:noProof/>
                <w:webHidden/>
              </w:rPr>
            </w:r>
            <w:r w:rsidR="00BC778D">
              <w:rPr>
                <w:noProof/>
                <w:webHidden/>
              </w:rPr>
              <w:fldChar w:fldCharType="separate"/>
            </w:r>
            <w:r w:rsidR="00BC778D">
              <w:rPr>
                <w:noProof/>
                <w:webHidden/>
              </w:rPr>
              <w:t>2</w:t>
            </w:r>
            <w:r w:rsidR="00BC778D">
              <w:rPr>
                <w:noProof/>
                <w:webHidden/>
              </w:rPr>
              <w:fldChar w:fldCharType="end"/>
            </w:r>
          </w:hyperlink>
        </w:p>
        <w:p w14:paraId="4A58659C" w14:textId="77777777" w:rsidR="00BC778D" w:rsidRDefault="008C101B">
          <w:pPr>
            <w:pStyle w:val="T2"/>
            <w:tabs>
              <w:tab w:val="left" w:pos="660"/>
              <w:tab w:val="right" w:leader="dot" w:pos="9063"/>
            </w:tabs>
            <w:rPr>
              <w:rFonts w:eastAsiaTheme="minorEastAsia"/>
              <w:noProof/>
              <w:lang w:eastAsia="tr-TR"/>
            </w:rPr>
          </w:pPr>
          <w:hyperlink w:anchor="_Toc90307097" w:history="1">
            <w:r w:rsidR="00BC778D" w:rsidRPr="00180D14">
              <w:rPr>
                <w:rStyle w:val="Kpr"/>
                <w:noProof/>
              </w:rPr>
              <w:t>I.</w:t>
            </w:r>
            <w:r w:rsidR="00BC778D">
              <w:rPr>
                <w:rFonts w:eastAsiaTheme="minorEastAsia"/>
                <w:noProof/>
                <w:lang w:eastAsia="tr-TR"/>
              </w:rPr>
              <w:tab/>
            </w:r>
            <w:r w:rsidR="00BC778D" w:rsidRPr="00180D14">
              <w:rPr>
                <w:rStyle w:val="Kpr"/>
                <w:noProof/>
              </w:rPr>
              <w:t>REHBERİN AMACI</w:t>
            </w:r>
            <w:r w:rsidR="00BC778D">
              <w:rPr>
                <w:noProof/>
                <w:webHidden/>
              </w:rPr>
              <w:tab/>
            </w:r>
            <w:r w:rsidR="00BC778D">
              <w:rPr>
                <w:noProof/>
                <w:webHidden/>
              </w:rPr>
              <w:fldChar w:fldCharType="begin"/>
            </w:r>
            <w:r w:rsidR="00BC778D">
              <w:rPr>
                <w:noProof/>
                <w:webHidden/>
              </w:rPr>
              <w:instrText xml:space="preserve"> PAGEREF _Toc90307097 \h </w:instrText>
            </w:r>
            <w:r w:rsidR="00BC778D">
              <w:rPr>
                <w:noProof/>
                <w:webHidden/>
              </w:rPr>
            </w:r>
            <w:r w:rsidR="00BC778D">
              <w:rPr>
                <w:noProof/>
                <w:webHidden/>
              </w:rPr>
              <w:fldChar w:fldCharType="separate"/>
            </w:r>
            <w:r w:rsidR="00BC778D">
              <w:rPr>
                <w:noProof/>
                <w:webHidden/>
              </w:rPr>
              <w:t>2</w:t>
            </w:r>
            <w:r w:rsidR="00BC778D">
              <w:rPr>
                <w:noProof/>
                <w:webHidden/>
              </w:rPr>
              <w:fldChar w:fldCharType="end"/>
            </w:r>
          </w:hyperlink>
        </w:p>
        <w:p w14:paraId="3C3EDF60" w14:textId="77777777" w:rsidR="00BC778D" w:rsidRDefault="008C101B">
          <w:pPr>
            <w:pStyle w:val="T2"/>
            <w:tabs>
              <w:tab w:val="left" w:pos="660"/>
              <w:tab w:val="right" w:leader="dot" w:pos="9063"/>
            </w:tabs>
            <w:rPr>
              <w:rFonts w:eastAsiaTheme="minorEastAsia"/>
              <w:noProof/>
              <w:lang w:eastAsia="tr-TR"/>
            </w:rPr>
          </w:pPr>
          <w:hyperlink w:anchor="_Toc90307098" w:history="1">
            <w:r w:rsidR="00BC778D" w:rsidRPr="00180D14">
              <w:rPr>
                <w:rStyle w:val="Kpr"/>
                <w:noProof/>
              </w:rPr>
              <w:t>II.</w:t>
            </w:r>
            <w:r w:rsidR="00BC778D">
              <w:rPr>
                <w:rFonts w:eastAsiaTheme="minorEastAsia"/>
                <w:noProof/>
                <w:lang w:eastAsia="tr-TR"/>
              </w:rPr>
              <w:tab/>
            </w:r>
            <w:r w:rsidR="00BC778D" w:rsidRPr="00180D14">
              <w:rPr>
                <w:rStyle w:val="Kpr"/>
                <w:noProof/>
              </w:rPr>
              <w:t>GİRİŞ</w:t>
            </w:r>
            <w:r w:rsidR="00BC778D">
              <w:rPr>
                <w:noProof/>
                <w:webHidden/>
              </w:rPr>
              <w:tab/>
            </w:r>
            <w:r w:rsidR="00BC778D">
              <w:rPr>
                <w:noProof/>
                <w:webHidden/>
              </w:rPr>
              <w:fldChar w:fldCharType="begin"/>
            </w:r>
            <w:r w:rsidR="00BC778D">
              <w:rPr>
                <w:noProof/>
                <w:webHidden/>
              </w:rPr>
              <w:instrText xml:space="preserve"> PAGEREF _Toc90307098 \h </w:instrText>
            </w:r>
            <w:r w:rsidR="00BC778D">
              <w:rPr>
                <w:noProof/>
                <w:webHidden/>
              </w:rPr>
            </w:r>
            <w:r w:rsidR="00BC778D">
              <w:rPr>
                <w:noProof/>
                <w:webHidden/>
              </w:rPr>
              <w:fldChar w:fldCharType="separate"/>
            </w:r>
            <w:r w:rsidR="00BC778D">
              <w:rPr>
                <w:noProof/>
                <w:webHidden/>
              </w:rPr>
              <w:t>2</w:t>
            </w:r>
            <w:r w:rsidR="00BC778D">
              <w:rPr>
                <w:noProof/>
                <w:webHidden/>
              </w:rPr>
              <w:fldChar w:fldCharType="end"/>
            </w:r>
          </w:hyperlink>
        </w:p>
        <w:p w14:paraId="530C2736" w14:textId="77777777" w:rsidR="00BC778D" w:rsidRDefault="008C101B">
          <w:pPr>
            <w:pStyle w:val="T2"/>
            <w:tabs>
              <w:tab w:val="left" w:pos="880"/>
              <w:tab w:val="right" w:leader="dot" w:pos="9063"/>
            </w:tabs>
            <w:rPr>
              <w:rFonts w:eastAsiaTheme="minorEastAsia"/>
              <w:noProof/>
              <w:lang w:eastAsia="tr-TR"/>
            </w:rPr>
          </w:pPr>
          <w:hyperlink w:anchor="_Toc90307099" w:history="1">
            <w:r w:rsidR="00BC778D" w:rsidRPr="00180D14">
              <w:rPr>
                <w:rStyle w:val="Kpr"/>
                <w:noProof/>
              </w:rPr>
              <w:t>III.</w:t>
            </w:r>
            <w:r w:rsidR="00BC778D">
              <w:rPr>
                <w:rFonts w:eastAsiaTheme="minorEastAsia"/>
                <w:noProof/>
                <w:lang w:eastAsia="tr-TR"/>
              </w:rPr>
              <w:tab/>
            </w:r>
            <w:r w:rsidR="00BC778D" w:rsidRPr="00180D14">
              <w:rPr>
                <w:rStyle w:val="Kpr"/>
                <w:noProof/>
              </w:rPr>
              <w:t>GENEL KAVRAMLAR</w:t>
            </w:r>
            <w:r w:rsidR="00BC778D">
              <w:rPr>
                <w:noProof/>
                <w:webHidden/>
              </w:rPr>
              <w:tab/>
            </w:r>
            <w:r w:rsidR="00BC778D">
              <w:rPr>
                <w:noProof/>
                <w:webHidden/>
              </w:rPr>
              <w:fldChar w:fldCharType="begin"/>
            </w:r>
            <w:r w:rsidR="00BC778D">
              <w:rPr>
                <w:noProof/>
                <w:webHidden/>
              </w:rPr>
              <w:instrText xml:space="preserve"> PAGEREF _Toc90307099 \h </w:instrText>
            </w:r>
            <w:r w:rsidR="00BC778D">
              <w:rPr>
                <w:noProof/>
                <w:webHidden/>
              </w:rPr>
            </w:r>
            <w:r w:rsidR="00BC778D">
              <w:rPr>
                <w:noProof/>
                <w:webHidden/>
              </w:rPr>
              <w:fldChar w:fldCharType="separate"/>
            </w:r>
            <w:r w:rsidR="00BC778D">
              <w:rPr>
                <w:noProof/>
                <w:webHidden/>
              </w:rPr>
              <w:t>3</w:t>
            </w:r>
            <w:r w:rsidR="00BC778D">
              <w:rPr>
                <w:noProof/>
                <w:webHidden/>
              </w:rPr>
              <w:fldChar w:fldCharType="end"/>
            </w:r>
          </w:hyperlink>
        </w:p>
        <w:p w14:paraId="14492B72" w14:textId="77777777" w:rsidR="00BC778D" w:rsidRDefault="008C101B">
          <w:pPr>
            <w:pStyle w:val="T4"/>
            <w:tabs>
              <w:tab w:val="left" w:pos="1100"/>
              <w:tab w:val="right" w:leader="dot" w:pos="9063"/>
            </w:tabs>
            <w:rPr>
              <w:rFonts w:eastAsiaTheme="minorEastAsia"/>
              <w:noProof/>
              <w:lang w:eastAsia="tr-TR"/>
            </w:rPr>
          </w:pPr>
          <w:hyperlink w:anchor="_Toc90307100" w:history="1">
            <w:r w:rsidR="00BC778D" w:rsidRPr="00180D14">
              <w:rPr>
                <w:rStyle w:val="Kpr"/>
                <w:noProof/>
              </w:rPr>
              <w:t>a.</w:t>
            </w:r>
            <w:r w:rsidR="00BC778D">
              <w:rPr>
                <w:rFonts w:eastAsiaTheme="minorEastAsia"/>
                <w:noProof/>
                <w:lang w:eastAsia="tr-TR"/>
              </w:rPr>
              <w:tab/>
            </w:r>
            <w:r w:rsidR="00BC778D" w:rsidRPr="00180D14">
              <w:rPr>
                <w:rStyle w:val="Kpr"/>
                <w:noProof/>
              </w:rPr>
              <w:t>Malvarlığı:</w:t>
            </w:r>
            <w:r w:rsidR="00BC778D">
              <w:rPr>
                <w:noProof/>
                <w:webHidden/>
              </w:rPr>
              <w:tab/>
            </w:r>
            <w:r w:rsidR="00BC778D">
              <w:rPr>
                <w:noProof/>
                <w:webHidden/>
              </w:rPr>
              <w:fldChar w:fldCharType="begin"/>
            </w:r>
            <w:r w:rsidR="00BC778D">
              <w:rPr>
                <w:noProof/>
                <w:webHidden/>
              </w:rPr>
              <w:instrText xml:space="preserve"> PAGEREF _Toc90307100 \h </w:instrText>
            </w:r>
            <w:r w:rsidR="00BC778D">
              <w:rPr>
                <w:noProof/>
                <w:webHidden/>
              </w:rPr>
            </w:r>
            <w:r w:rsidR="00BC778D">
              <w:rPr>
                <w:noProof/>
                <w:webHidden/>
              </w:rPr>
              <w:fldChar w:fldCharType="separate"/>
            </w:r>
            <w:r w:rsidR="00BC778D">
              <w:rPr>
                <w:noProof/>
                <w:webHidden/>
              </w:rPr>
              <w:t>3</w:t>
            </w:r>
            <w:r w:rsidR="00BC778D">
              <w:rPr>
                <w:noProof/>
                <w:webHidden/>
              </w:rPr>
              <w:fldChar w:fldCharType="end"/>
            </w:r>
          </w:hyperlink>
        </w:p>
        <w:p w14:paraId="56146C4F" w14:textId="77777777" w:rsidR="00BC778D" w:rsidRDefault="008C101B">
          <w:pPr>
            <w:pStyle w:val="T4"/>
            <w:tabs>
              <w:tab w:val="left" w:pos="1100"/>
              <w:tab w:val="right" w:leader="dot" w:pos="9063"/>
            </w:tabs>
            <w:rPr>
              <w:rFonts w:eastAsiaTheme="minorEastAsia"/>
              <w:noProof/>
              <w:lang w:eastAsia="tr-TR"/>
            </w:rPr>
          </w:pPr>
          <w:hyperlink w:anchor="_Toc90307101" w:history="1">
            <w:r w:rsidR="00BC778D" w:rsidRPr="00180D14">
              <w:rPr>
                <w:rStyle w:val="Kpr"/>
                <w:noProof/>
              </w:rPr>
              <w:t>b.</w:t>
            </w:r>
            <w:r w:rsidR="00BC778D">
              <w:rPr>
                <w:rFonts w:eastAsiaTheme="minorEastAsia"/>
                <w:noProof/>
                <w:lang w:eastAsia="tr-TR"/>
              </w:rPr>
              <w:tab/>
            </w:r>
            <w:r w:rsidR="00BC778D" w:rsidRPr="00180D14">
              <w:rPr>
                <w:rStyle w:val="Kpr"/>
                <w:noProof/>
              </w:rPr>
              <w:t>Fon</w:t>
            </w:r>
            <w:r w:rsidR="00BC778D">
              <w:rPr>
                <w:noProof/>
                <w:webHidden/>
              </w:rPr>
              <w:tab/>
            </w:r>
            <w:r w:rsidR="00BC778D">
              <w:rPr>
                <w:noProof/>
                <w:webHidden/>
              </w:rPr>
              <w:fldChar w:fldCharType="begin"/>
            </w:r>
            <w:r w:rsidR="00BC778D">
              <w:rPr>
                <w:noProof/>
                <w:webHidden/>
              </w:rPr>
              <w:instrText xml:space="preserve"> PAGEREF _Toc90307101 \h </w:instrText>
            </w:r>
            <w:r w:rsidR="00BC778D">
              <w:rPr>
                <w:noProof/>
                <w:webHidden/>
              </w:rPr>
            </w:r>
            <w:r w:rsidR="00BC778D">
              <w:rPr>
                <w:noProof/>
                <w:webHidden/>
              </w:rPr>
              <w:fldChar w:fldCharType="separate"/>
            </w:r>
            <w:r w:rsidR="00BC778D">
              <w:rPr>
                <w:noProof/>
                <w:webHidden/>
              </w:rPr>
              <w:t>3</w:t>
            </w:r>
            <w:r w:rsidR="00BC778D">
              <w:rPr>
                <w:noProof/>
                <w:webHidden/>
              </w:rPr>
              <w:fldChar w:fldCharType="end"/>
            </w:r>
          </w:hyperlink>
        </w:p>
        <w:p w14:paraId="688BFFDE" w14:textId="77777777" w:rsidR="00BC778D" w:rsidRDefault="008C101B">
          <w:pPr>
            <w:pStyle w:val="T4"/>
            <w:tabs>
              <w:tab w:val="left" w:pos="1100"/>
              <w:tab w:val="right" w:leader="dot" w:pos="9063"/>
            </w:tabs>
            <w:rPr>
              <w:rFonts w:eastAsiaTheme="minorEastAsia"/>
              <w:noProof/>
              <w:lang w:eastAsia="tr-TR"/>
            </w:rPr>
          </w:pPr>
          <w:hyperlink w:anchor="_Toc90307102" w:history="1">
            <w:r w:rsidR="00BC778D" w:rsidRPr="00180D14">
              <w:rPr>
                <w:rStyle w:val="Kpr"/>
                <w:noProof/>
              </w:rPr>
              <w:t>c.</w:t>
            </w:r>
            <w:r w:rsidR="00BC778D">
              <w:rPr>
                <w:rFonts w:eastAsiaTheme="minorEastAsia"/>
                <w:noProof/>
                <w:lang w:eastAsia="tr-TR"/>
              </w:rPr>
              <w:tab/>
            </w:r>
            <w:r w:rsidR="00BC778D" w:rsidRPr="00180D14">
              <w:rPr>
                <w:rStyle w:val="Kpr"/>
                <w:noProof/>
              </w:rPr>
              <w:t>Malvarlığının Dondurulması</w:t>
            </w:r>
            <w:r w:rsidR="00BC778D">
              <w:rPr>
                <w:noProof/>
                <w:webHidden/>
              </w:rPr>
              <w:tab/>
            </w:r>
            <w:r w:rsidR="00BC778D">
              <w:rPr>
                <w:noProof/>
                <w:webHidden/>
              </w:rPr>
              <w:fldChar w:fldCharType="begin"/>
            </w:r>
            <w:r w:rsidR="00BC778D">
              <w:rPr>
                <w:noProof/>
                <w:webHidden/>
              </w:rPr>
              <w:instrText xml:space="preserve"> PAGEREF _Toc90307102 \h </w:instrText>
            </w:r>
            <w:r w:rsidR="00BC778D">
              <w:rPr>
                <w:noProof/>
                <w:webHidden/>
              </w:rPr>
            </w:r>
            <w:r w:rsidR="00BC778D">
              <w:rPr>
                <w:noProof/>
                <w:webHidden/>
              </w:rPr>
              <w:fldChar w:fldCharType="separate"/>
            </w:r>
            <w:r w:rsidR="00BC778D">
              <w:rPr>
                <w:noProof/>
                <w:webHidden/>
              </w:rPr>
              <w:t>3</w:t>
            </w:r>
            <w:r w:rsidR="00BC778D">
              <w:rPr>
                <w:noProof/>
                <w:webHidden/>
              </w:rPr>
              <w:fldChar w:fldCharType="end"/>
            </w:r>
          </w:hyperlink>
        </w:p>
        <w:p w14:paraId="5DE3DA70" w14:textId="77777777" w:rsidR="00BC778D" w:rsidRDefault="008C101B">
          <w:pPr>
            <w:pStyle w:val="T1"/>
            <w:tabs>
              <w:tab w:val="right" w:leader="dot" w:pos="9063"/>
            </w:tabs>
            <w:rPr>
              <w:rFonts w:eastAsiaTheme="minorEastAsia"/>
              <w:noProof/>
              <w:lang w:eastAsia="tr-TR"/>
            </w:rPr>
          </w:pPr>
          <w:hyperlink w:anchor="_Toc90307103" w:history="1">
            <w:r w:rsidR="00BC778D" w:rsidRPr="00180D14">
              <w:rPr>
                <w:rStyle w:val="Kpr"/>
                <w:noProof/>
              </w:rPr>
              <w:t>BÖLÜM II</w:t>
            </w:r>
            <w:r w:rsidR="00BC778D">
              <w:rPr>
                <w:noProof/>
                <w:webHidden/>
              </w:rPr>
              <w:tab/>
            </w:r>
            <w:r w:rsidR="00BC778D">
              <w:rPr>
                <w:noProof/>
                <w:webHidden/>
              </w:rPr>
              <w:fldChar w:fldCharType="begin"/>
            </w:r>
            <w:r w:rsidR="00BC778D">
              <w:rPr>
                <w:noProof/>
                <w:webHidden/>
              </w:rPr>
              <w:instrText xml:space="preserve"> PAGEREF _Toc90307103 \h </w:instrText>
            </w:r>
            <w:r w:rsidR="00BC778D">
              <w:rPr>
                <w:noProof/>
                <w:webHidden/>
              </w:rPr>
            </w:r>
            <w:r w:rsidR="00BC778D">
              <w:rPr>
                <w:noProof/>
                <w:webHidden/>
              </w:rPr>
              <w:fldChar w:fldCharType="separate"/>
            </w:r>
            <w:r w:rsidR="00BC778D">
              <w:rPr>
                <w:noProof/>
                <w:webHidden/>
              </w:rPr>
              <w:t>3</w:t>
            </w:r>
            <w:r w:rsidR="00BC778D">
              <w:rPr>
                <w:noProof/>
                <w:webHidden/>
              </w:rPr>
              <w:fldChar w:fldCharType="end"/>
            </w:r>
          </w:hyperlink>
        </w:p>
        <w:p w14:paraId="093FDF05" w14:textId="77777777" w:rsidR="00BC778D" w:rsidRDefault="008C101B">
          <w:pPr>
            <w:pStyle w:val="T2"/>
            <w:tabs>
              <w:tab w:val="left" w:pos="660"/>
              <w:tab w:val="right" w:leader="dot" w:pos="9063"/>
            </w:tabs>
            <w:rPr>
              <w:rFonts w:eastAsiaTheme="minorEastAsia"/>
              <w:noProof/>
              <w:lang w:eastAsia="tr-TR"/>
            </w:rPr>
          </w:pPr>
          <w:hyperlink w:anchor="_Toc90307104" w:history="1">
            <w:r w:rsidR="00BC778D" w:rsidRPr="00180D14">
              <w:rPr>
                <w:rStyle w:val="Kpr"/>
                <w:noProof/>
              </w:rPr>
              <w:t>I.</w:t>
            </w:r>
            <w:r w:rsidR="00BC778D">
              <w:rPr>
                <w:rFonts w:eastAsiaTheme="minorEastAsia"/>
                <w:noProof/>
                <w:lang w:eastAsia="tr-TR"/>
              </w:rPr>
              <w:tab/>
            </w:r>
            <w:r w:rsidR="00BC778D" w:rsidRPr="00180D14">
              <w:rPr>
                <w:rStyle w:val="Kpr"/>
                <w:noProof/>
              </w:rPr>
              <w:t>MALVARLIKLARININ DONDURULMASININ UYGULANMASI</w:t>
            </w:r>
            <w:r w:rsidR="00BC778D">
              <w:rPr>
                <w:noProof/>
                <w:webHidden/>
              </w:rPr>
              <w:tab/>
            </w:r>
            <w:r w:rsidR="00BC778D">
              <w:rPr>
                <w:noProof/>
                <w:webHidden/>
              </w:rPr>
              <w:fldChar w:fldCharType="begin"/>
            </w:r>
            <w:r w:rsidR="00BC778D">
              <w:rPr>
                <w:noProof/>
                <w:webHidden/>
              </w:rPr>
              <w:instrText xml:space="preserve"> PAGEREF _Toc90307104 \h </w:instrText>
            </w:r>
            <w:r w:rsidR="00BC778D">
              <w:rPr>
                <w:noProof/>
                <w:webHidden/>
              </w:rPr>
            </w:r>
            <w:r w:rsidR="00BC778D">
              <w:rPr>
                <w:noProof/>
                <w:webHidden/>
              </w:rPr>
              <w:fldChar w:fldCharType="separate"/>
            </w:r>
            <w:r w:rsidR="00BC778D">
              <w:rPr>
                <w:noProof/>
                <w:webHidden/>
              </w:rPr>
              <w:t>3</w:t>
            </w:r>
            <w:r w:rsidR="00BC778D">
              <w:rPr>
                <w:noProof/>
                <w:webHidden/>
              </w:rPr>
              <w:fldChar w:fldCharType="end"/>
            </w:r>
          </w:hyperlink>
        </w:p>
        <w:p w14:paraId="725B7E9B" w14:textId="77777777" w:rsidR="00BC778D" w:rsidRDefault="008C101B">
          <w:pPr>
            <w:pStyle w:val="T2"/>
            <w:tabs>
              <w:tab w:val="right" w:leader="dot" w:pos="9063"/>
            </w:tabs>
            <w:rPr>
              <w:rFonts w:eastAsiaTheme="minorEastAsia"/>
              <w:noProof/>
              <w:lang w:eastAsia="tr-TR"/>
            </w:rPr>
          </w:pPr>
          <w:hyperlink w:anchor="_Toc90307105" w:history="1">
            <w:r w:rsidR="00BC778D" w:rsidRPr="00180D14">
              <w:rPr>
                <w:rStyle w:val="Kpr"/>
                <w:noProof/>
              </w:rPr>
              <w:t>II. MALVARLIĞI DONDURULDUKTAN SONRA İZLENEN SÜREÇ</w:t>
            </w:r>
            <w:r w:rsidR="00BC778D">
              <w:rPr>
                <w:noProof/>
                <w:webHidden/>
              </w:rPr>
              <w:tab/>
            </w:r>
            <w:r w:rsidR="00BC778D">
              <w:rPr>
                <w:noProof/>
                <w:webHidden/>
              </w:rPr>
              <w:fldChar w:fldCharType="begin"/>
            </w:r>
            <w:r w:rsidR="00BC778D">
              <w:rPr>
                <w:noProof/>
                <w:webHidden/>
              </w:rPr>
              <w:instrText xml:space="preserve"> PAGEREF _Toc90307105 \h </w:instrText>
            </w:r>
            <w:r w:rsidR="00BC778D">
              <w:rPr>
                <w:noProof/>
                <w:webHidden/>
              </w:rPr>
            </w:r>
            <w:r w:rsidR="00BC778D">
              <w:rPr>
                <w:noProof/>
                <w:webHidden/>
              </w:rPr>
              <w:fldChar w:fldCharType="separate"/>
            </w:r>
            <w:r w:rsidR="00BC778D">
              <w:rPr>
                <w:noProof/>
                <w:webHidden/>
              </w:rPr>
              <w:t>4</w:t>
            </w:r>
            <w:r w:rsidR="00BC778D">
              <w:rPr>
                <w:noProof/>
                <w:webHidden/>
              </w:rPr>
              <w:fldChar w:fldCharType="end"/>
            </w:r>
          </w:hyperlink>
        </w:p>
        <w:p w14:paraId="3B14FE90" w14:textId="77777777" w:rsidR="00BC778D" w:rsidRDefault="008C101B">
          <w:pPr>
            <w:pStyle w:val="T4"/>
            <w:tabs>
              <w:tab w:val="right" w:leader="dot" w:pos="9063"/>
            </w:tabs>
            <w:rPr>
              <w:rFonts w:eastAsiaTheme="minorEastAsia"/>
              <w:noProof/>
              <w:lang w:eastAsia="tr-TR"/>
            </w:rPr>
          </w:pPr>
          <w:hyperlink w:anchor="_Toc90307106" w:history="1">
            <w:r w:rsidR="00BC778D" w:rsidRPr="00180D14">
              <w:rPr>
                <w:rStyle w:val="Kpr"/>
                <w:noProof/>
              </w:rPr>
              <w:t>a. Dondurma İşlemleri</w:t>
            </w:r>
            <w:r w:rsidR="00BC778D">
              <w:rPr>
                <w:noProof/>
                <w:webHidden/>
              </w:rPr>
              <w:tab/>
            </w:r>
            <w:r w:rsidR="00BC778D">
              <w:rPr>
                <w:noProof/>
                <w:webHidden/>
              </w:rPr>
              <w:fldChar w:fldCharType="begin"/>
            </w:r>
            <w:r w:rsidR="00BC778D">
              <w:rPr>
                <w:noProof/>
                <w:webHidden/>
              </w:rPr>
              <w:instrText xml:space="preserve"> PAGEREF _Toc90307106 \h </w:instrText>
            </w:r>
            <w:r w:rsidR="00BC778D">
              <w:rPr>
                <w:noProof/>
                <w:webHidden/>
              </w:rPr>
            </w:r>
            <w:r w:rsidR="00BC778D">
              <w:rPr>
                <w:noProof/>
                <w:webHidden/>
              </w:rPr>
              <w:fldChar w:fldCharType="separate"/>
            </w:r>
            <w:r w:rsidR="00BC778D">
              <w:rPr>
                <w:noProof/>
                <w:webHidden/>
              </w:rPr>
              <w:t>5</w:t>
            </w:r>
            <w:r w:rsidR="00BC778D">
              <w:rPr>
                <w:noProof/>
                <w:webHidden/>
              </w:rPr>
              <w:fldChar w:fldCharType="end"/>
            </w:r>
          </w:hyperlink>
        </w:p>
        <w:p w14:paraId="2F76B6B3" w14:textId="77777777" w:rsidR="00BC778D" w:rsidRDefault="008C101B">
          <w:pPr>
            <w:pStyle w:val="T4"/>
            <w:tabs>
              <w:tab w:val="right" w:leader="dot" w:pos="9063"/>
            </w:tabs>
            <w:rPr>
              <w:rFonts w:eastAsiaTheme="minorEastAsia"/>
              <w:noProof/>
              <w:lang w:eastAsia="tr-TR"/>
            </w:rPr>
          </w:pPr>
          <w:hyperlink w:anchor="_Toc90307107" w:history="1">
            <w:r w:rsidR="00BC778D" w:rsidRPr="00180D14">
              <w:rPr>
                <w:rStyle w:val="Kpr"/>
                <w:noProof/>
              </w:rPr>
              <w:t>b. Dondurma İşleminin Gerçekleştirilmesinde Tereddütlü Haller</w:t>
            </w:r>
            <w:r w:rsidR="00BC778D">
              <w:rPr>
                <w:noProof/>
                <w:webHidden/>
              </w:rPr>
              <w:tab/>
            </w:r>
            <w:r w:rsidR="00BC778D">
              <w:rPr>
                <w:noProof/>
                <w:webHidden/>
              </w:rPr>
              <w:fldChar w:fldCharType="begin"/>
            </w:r>
            <w:r w:rsidR="00BC778D">
              <w:rPr>
                <w:noProof/>
                <w:webHidden/>
              </w:rPr>
              <w:instrText xml:space="preserve"> PAGEREF _Toc90307107 \h </w:instrText>
            </w:r>
            <w:r w:rsidR="00BC778D">
              <w:rPr>
                <w:noProof/>
                <w:webHidden/>
              </w:rPr>
            </w:r>
            <w:r w:rsidR="00BC778D">
              <w:rPr>
                <w:noProof/>
                <w:webHidden/>
              </w:rPr>
              <w:fldChar w:fldCharType="separate"/>
            </w:r>
            <w:r w:rsidR="00BC778D">
              <w:rPr>
                <w:noProof/>
                <w:webHidden/>
              </w:rPr>
              <w:t>6</w:t>
            </w:r>
            <w:r w:rsidR="00BC778D">
              <w:rPr>
                <w:noProof/>
                <w:webHidden/>
              </w:rPr>
              <w:fldChar w:fldCharType="end"/>
            </w:r>
          </w:hyperlink>
        </w:p>
        <w:p w14:paraId="784BC971" w14:textId="77777777" w:rsidR="00BC778D" w:rsidRDefault="008C101B">
          <w:pPr>
            <w:pStyle w:val="T2"/>
            <w:tabs>
              <w:tab w:val="right" w:leader="dot" w:pos="9063"/>
            </w:tabs>
            <w:rPr>
              <w:rFonts w:eastAsiaTheme="minorEastAsia"/>
              <w:noProof/>
              <w:lang w:eastAsia="tr-TR"/>
            </w:rPr>
          </w:pPr>
          <w:hyperlink w:anchor="_Toc90307108" w:history="1">
            <w:r w:rsidR="00BC778D" w:rsidRPr="00180D14">
              <w:rPr>
                <w:rStyle w:val="Kpr"/>
                <w:noProof/>
              </w:rPr>
              <w:t>V. DONDURULAN MALVARLIKLARINA ERİŞİM İZNİ VERİLMESİ</w:t>
            </w:r>
            <w:r w:rsidR="00BC778D">
              <w:rPr>
                <w:noProof/>
                <w:webHidden/>
              </w:rPr>
              <w:tab/>
            </w:r>
            <w:r w:rsidR="00BC778D">
              <w:rPr>
                <w:noProof/>
                <w:webHidden/>
              </w:rPr>
              <w:fldChar w:fldCharType="begin"/>
            </w:r>
            <w:r w:rsidR="00BC778D">
              <w:rPr>
                <w:noProof/>
                <w:webHidden/>
              </w:rPr>
              <w:instrText xml:space="preserve"> PAGEREF _Toc90307108 \h </w:instrText>
            </w:r>
            <w:r w:rsidR="00BC778D">
              <w:rPr>
                <w:noProof/>
                <w:webHidden/>
              </w:rPr>
            </w:r>
            <w:r w:rsidR="00BC778D">
              <w:rPr>
                <w:noProof/>
                <w:webHidden/>
              </w:rPr>
              <w:fldChar w:fldCharType="separate"/>
            </w:r>
            <w:r w:rsidR="00BC778D">
              <w:rPr>
                <w:noProof/>
                <w:webHidden/>
              </w:rPr>
              <w:t>7</w:t>
            </w:r>
            <w:r w:rsidR="00BC778D">
              <w:rPr>
                <w:noProof/>
                <w:webHidden/>
              </w:rPr>
              <w:fldChar w:fldCharType="end"/>
            </w:r>
          </w:hyperlink>
        </w:p>
        <w:p w14:paraId="0E7BDAC8" w14:textId="77777777" w:rsidR="00BC778D" w:rsidRDefault="008C101B">
          <w:pPr>
            <w:pStyle w:val="T3"/>
            <w:tabs>
              <w:tab w:val="left" w:pos="880"/>
              <w:tab w:val="right" w:leader="dot" w:pos="9063"/>
            </w:tabs>
            <w:rPr>
              <w:rFonts w:eastAsiaTheme="minorEastAsia"/>
              <w:noProof/>
              <w:lang w:eastAsia="tr-TR"/>
            </w:rPr>
          </w:pPr>
          <w:hyperlink w:anchor="_Toc90307109" w:history="1">
            <w:r w:rsidR="00BC778D" w:rsidRPr="00180D14">
              <w:rPr>
                <w:rStyle w:val="Kpr"/>
                <w:noProof/>
              </w:rPr>
              <w:t>a.</w:t>
            </w:r>
            <w:r w:rsidR="00BC778D">
              <w:rPr>
                <w:rFonts w:eastAsiaTheme="minorEastAsia"/>
                <w:noProof/>
                <w:lang w:eastAsia="tr-TR"/>
              </w:rPr>
              <w:tab/>
            </w:r>
            <w:r w:rsidR="00BC778D" w:rsidRPr="00180D14">
              <w:rPr>
                <w:rStyle w:val="Kpr"/>
                <w:noProof/>
              </w:rPr>
              <w:t>Genel Hususlar</w:t>
            </w:r>
            <w:r w:rsidR="00BC778D">
              <w:rPr>
                <w:noProof/>
                <w:webHidden/>
              </w:rPr>
              <w:tab/>
            </w:r>
            <w:r w:rsidR="00BC778D">
              <w:rPr>
                <w:noProof/>
                <w:webHidden/>
              </w:rPr>
              <w:fldChar w:fldCharType="begin"/>
            </w:r>
            <w:r w:rsidR="00BC778D">
              <w:rPr>
                <w:noProof/>
                <w:webHidden/>
              </w:rPr>
              <w:instrText xml:space="preserve"> PAGEREF _Toc90307109 \h </w:instrText>
            </w:r>
            <w:r w:rsidR="00BC778D">
              <w:rPr>
                <w:noProof/>
                <w:webHidden/>
              </w:rPr>
            </w:r>
            <w:r w:rsidR="00BC778D">
              <w:rPr>
                <w:noProof/>
                <w:webHidden/>
              </w:rPr>
              <w:fldChar w:fldCharType="separate"/>
            </w:r>
            <w:r w:rsidR="00BC778D">
              <w:rPr>
                <w:noProof/>
                <w:webHidden/>
              </w:rPr>
              <w:t>7</w:t>
            </w:r>
            <w:r w:rsidR="00BC778D">
              <w:rPr>
                <w:noProof/>
                <w:webHidden/>
              </w:rPr>
              <w:fldChar w:fldCharType="end"/>
            </w:r>
          </w:hyperlink>
        </w:p>
        <w:p w14:paraId="4084DF55" w14:textId="77777777" w:rsidR="00BC778D" w:rsidRDefault="008C101B">
          <w:pPr>
            <w:pStyle w:val="T3"/>
            <w:tabs>
              <w:tab w:val="left" w:pos="880"/>
              <w:tab w:val="right" w:leader="dot" w:pos="9063"/>
            </w:tabs>
            <w:rPr>
              <w:rFonts w:eastAsiaTheme="minorEastAsia"/>
              <w:noProof/>
              <w:lang w:eastAsia="tr-TR"/>
            </w:rPr>
          </w:pPr>
          <w:hyperlink w:anchor="_Toc90307110" w:history="1">
            <w:r w:rsidR="00BC778D" w:rsidRPr="00180D14">
              <w:rPr>
                <w:rStyle w:val="Kpr"/>
                <w:noProof/>
              </w:rPr>
              <w:t>b.</w:t>
            </w:r>
            <w:r w:rsidR="00BC778D">
              <w:rPr>
                <w:rFonts w:eastAsiaTheme="minorEastAsia"/>
                <w:noProof/>
                <w:lang w:eastAsia="tr-TR"/>
              </w:rPr>
              <w:tab/>
            </w:r>
            <w:r w:rsidR="00BC778D" w:rsidRPr="00180D14">
              <w:rPr>
                <w:rStyle w:val="Kpr"/>
                <w:noProof/>
              </w:rPr>
              <w:t>Banka veya Diğer Finans Kurumlarındaki Hesapların Kullanılması</w:t>
            </w:r>
            <w:r w:rsidR="00BC778D">
              <w:rPr>
                <w:noProof/>
                <w:webHidden/>
              </w:rPr>
              <w:tab/>
            </w:r>
            <w:r w:rsidR="00BC778D">
              <w:rPr>
                <w:noProof/>
                <w:webHidden/>
              </w:rPr>
              <w:fldChar w:fldCharType="begin"/>
            </w:r>
            <w:r w:rsidR="00BC778D">
              <w:rPr>
                <w:noProof/>
                <w:webHidden/>
              </w:rPr>
              <w:instrText xml:space="preserve"> PAGEREF _Toc90307110 \h </w:instrText>
            </w:r>
            <w:r w:rsidR="00BC778D">
              <w:rPr>
                <w:noProof/>
                <w:webHidden/>
              </w:rPr>
            </w:r>
            <w:r w:rsidR="00BC778D">
              <w:rPr>
                <w:noProof/>
                <w:webHidden/>
              </w:rPr>
              <w:fldChar w:fldCharType="separate"/>
            </w:r>
            <w:r w:rsidR="00BC778D">
              <w:rPr>
                <w:noProof/>
                <w:webHidden/>
              </w:rPr>
              <w:t>8</w:t>
            </w:r>
            <w:r w:rsidR="00BC778D">
              <w:rPr>
                <w:noProof/>
                <w:webHidden/>
              </w:rPr>
              <w:fldChar w:fldCharType="end"/>
            </w:r>
          </w:hyperlink>
        </w:p>
        <w:p w14:paraId="44788DF4" w14:textId="77777777" w:rsidR="00BC778D" w:rsidRDefault="008C101B">
          <w:pPr>
            <w:pStyle w:val="T3"/>
            <w:tabs>
              <w:tab w:val="left" w:pos="880"/>
              <w:tab w:val="right" w:leader="dot" w:pos="9063"/>
            </w:tabs>
            <w:rPr>
              <w:rFonts w:eastAsiaTheme="minorEastAsia"/>
              <w:noProof/>
              <w:lang w:eastAsia="tr-TR"/>
            </w:rPr>
          </w:pPr>
          <w:hyperlink w:anchor="_Toc90307111" w:history="1">
            <w:r w:rsidR="00BC778D" w:rsidRPr="00180D14">
              <w:rPr>
                <w:rStyle w:val="Kpr"/>
                <w:noProof/>
              </w:rPr>
              <w:t>c.</w:t>
            </w:r>
            <w:r w:rsidR="00BC778D">
              <w:rPr>
                <w:rFonts w:eastAsiaTheme="minorEastAsia"/>
                <w:noProof/>
                <w:lang w:eastAsia="tr-TR"/>
              </w:rPr>
              <w:tab/>
            </w:r>
            <w:r w:rsidR="00BC778D" w:rsidRPr="00180D14">
              <w:rPr>
                <w:rStyle w:val="Kpr"/>
                <w:noProof/>
              </w:rPr>
              <w:t>Kıymetli Evrak Üzerindeki Tasarruf Yetkisinin Kullanılması</w:t>
            </w:r>
            <w:r w:rsidR="00BC778D">
              <w:rPr>
                <w:noProof/>
                <w:webHidden/>
              </w:rPr>
              <w:tab/>
            </w:r>
            <w:r w:rsidR="00BC778D">
              <w:rPr>
                <w:noProof/>
                <w:webHidden/>
              </w:rPr>
              <w:fldChar w:fldCharType="begin"/>
            </w:r>
            <w:r w:rsidR="00BC778D">
              <w:rPr>
                <w:noProof/>
                <w:webHidden/>
              </w:rPr>
              <w:instrText xml:space="preserve"> PAGEREF _Toc90307111 \h </w:instrText>
            </w:r>
            <w:r w:rsidR="00BC778D">
              <w:rPr>
                <w:noProof/>
                <w:webHidden/>
              </w:rPr>
            </w:r>
            <w:r w:rsidR="00BC778D">
              <w:rPr>
                <w:noProof/>
                <w:webHidden/>
              </w:rPr>
              <w:fldChar w:fldCharType="separate"/>
            </w:r>
            <w:r w:rsidR="00BC778D">
              <w:rPr>
                <w:noProof/>
                <w:webHidden/>
              </w:rPr>
              <w:t>9</w:t>
            </w:r>
            <w:r w:rsidR="00BC778D">
              <w:rPr>
                <w:noProof/>
                <w:webHidden/>
              </w:rPr>
              <w:fldChar w:fldCharType="end"/>
            </w:r>
          </w:hyperlink>
        </w:p>
        <w:p w14:paraId="5FEAADD1" w14:textId="77777777" w:rsidR="00BC778D" w:rsidRDefault="008C101B">
          <w:pPr>
            <w:pStyle w:val="T3"/>
            <w:tabs>
              <w:tab w:val="left" w:pos="880"/>
              <w:tab w:val="right" w:leader="dot" w:pos="9063"/>
            </w:tabs>
            <w:rPr>
              <w:rFonts w:eastAsiaTheme="minorEastAsia"/>
              <w:noProof/>
              <w:lang w:eastAsia="tr-TR"/>
            </w:rPr>
          </w:pPr>
          <w:hyperlink w:anchor="_Toc90307112" w:history="1">
            <w:r w:rsidR="00BC778D" w:rsidRPr="00180D14">
              <w:rPr>
                <w:rStyle w:val="Kpr"/>
                <w:noProof/>
              </w:rPr>
              <w:t>d.</w:t>
            </w:r>
            <w:r w:rsidR="00BC778D">
              <w:rPr>
                <w:rFonts w:eastAsiaTheme="minorEastAsia"/>
                <w:noProof/>
                <w:lang w:eastAsia="tr-TR"/>
              </w:rPr>
              <w:tab/>
            </w:r>
            <w:r w:rsidR="00BC778D" w:rsidRPr="00180D14">
              <w:rPr>
                <w:rStyle w:val="Kpr"/>
                <w:noProof/>
              </w:rPr>
              <w:t>Kiralık Kasa Mevcutları Üzerindeki Tasarruf Yetkisinin Kullanılması</w:t>
            </w:r>
            <w:r w:rsidR="00BC778D">
              <w:rPr>
                <w:noProof/>
                <w:webHidden/>
              </w:rPr>
              <w:tab/>
            </w:r>
            <w:r w:rsidR="00BC778D">
              <w:rPr>
                <w:noProof/>
                <w:webHidden/>
              </w:rPr>
              <w:fldChar w:fldCharType="begin"/>
            </w:r>
            <w:r w:rsidR="00BC778D">
              <w:rPr>
                <w:noProof/>
                <w:webHidden/>
              </w:rPr>
              <w:instrText xml:space="preserve"> PAGEREF _Toc90307112 \h </w:instrText>
            </w:r>
            <w:r w:rsidR="00BC778D">
              <w:rPr>
                <w:noProof/>
                <w:webHidden/>
              </w:rPr>
            </w:r>
            <w:r w:rsidR="00BC778D">
              <w:rPr>
                <w:noProof/>
                <w:webHidden/>
              </w:rPr>
              <w:fldChar w:fldCharType="separate"/>
            </w:r>
            <w:r w:rsidR="00BC778D">
              <w:rPr>
                <w:noProof/>
                <w:webHidden/>
              </w:rPr>
              <w:t>9</w:t>
            </w:r>
            <w:r w:rsidR="00BC778D">
              <w:rPr>
                <w:noProof/>
                <w:webHidden/>
              </w:rPr>
              <w:fldChar w:fldCharType="end"/>
            </w:r>
          </w:hyperlink>
        </w:p>
        <w:p w14:paraId="491B2582" w14:textId="77777777" w:rsidR="00BC778D" w:rsidRDefault="008C101B">
          <w:pPr>
            <w:pStyle w:val="T3"/>
            <w:tabs>
              <w:tab w:val="left" w:pos="880"/>
              <w:tab w:val="right" w:leader="dot" w:pos="9063"/>
            </w:tabs>
            <w:rPr>
              <w:rFonts w:eastAsiaTheme="minorEastAsia"/>
              <w:noProof/>
              <w:lang w:eastAsia="tr-TR"/>
            </w:rPr>
          </w:pPr>
          <w:hyperlink w:anchor="_Toc90307113" w:history="1">
            <w:r w:rsidR="00BC778D" w:rsidRPr="00180D14">
              <w:rPr>
                <w:rStyle w:val="Kpr"/>
                <w:noProof/>
              </w:rPr>
              <w:t>e.</w:t>
            </w:r>
            <w:r w:rsidR="00BC778D">
              <w:rPr>
                <w:rFonts w:eastAsiaTheme="minorEastAsia"/>
                <w:noProof/>
                <w:lang w:eastAsia="tr-TR"/>
              </w:rPr>
              <w:tab/>
            </w:r>
            <w:r w:rsidR="00BC778D" w:rsidRPr="00180D14">
              <w:rPr>
                <w:rStyle w:val="Kpr"/>
                <w:noProof/>
              </w:rPr>
              <w:t>Taşınırlar, Taşınmazlar veya Şirketlerdeki Ortaklık Payları Üzerindeki Tasarruf Yetkisinin Kullanılması</w:t>
            </w:r>
            <w:r w:rsidR="00BC778D">
              <w:rPr>
                <w:noProof/>
                <w:webHidden/>
              </w:rPr>
              <w:tab/>
            </w:r>
            <w:r w:rsidR="00BC778D">
              <w:rPr>
                <w:noProof/>
                <w:webHidden/>
              </w:rPr>
              <w:fldChar w:fldCharType="begin"/>
            </w:r>
            <w:r w:rsidR="00BC778D">
              <w:rPr>
                <w:noProof/>
                <w:webHidden/>
              </w:rPr>
              <w:instrText xml:space="preserve"> PAGEREF _Toc90307113 \h </w:instrText>
            </w:r>
            <w:r w:rsidR="00BC778D">
              <w:rPr>
                <w:noProof/>
                <w:webHidden/>
              </w:rPr>
            </w:r>
            <w:r w:rsidR="00BC778D">
              <w:rPr>
                <w:noProof/>
                <w:webHidden/>
              </w:rPr>
              <w:fldChar w:fldCharType="separate"/>
            </w:r>
            <w:r w:rsidR="00BC778D">
              <w:rPr>
                <w:noProof/>
                <w:webHidden/>
              </w:rPr>
              <w:t>9</w:t>
            </w:r>
            <w:r w:rsidR="00BC778D">
              <w:rPr>
                <w:noProof/>
                <w:webHidden/>
              </w:rPr>
              <w:fldChar w:fldCharType="end"/>
            </w:r>
          </w:hyperlink>
        </w:p>
        <w:p w14:paraId="317ACC5C" w14:textId="77777777" w:rsidR="00BC778D" w:rsidRDefault="008C101B">
          <w:pPr>
            <w:pStyle w:val="T2"/>
            <w:tabs>
              <w:tab w:val="right" w:leader="dot" w:pos="9063"/>
            </w:tabs>
            <w:rPr>
              <w:rFonts w:eastAsiaTheme="minorEastAsia"/>
              <w:noProof/>
              <w:lang w:eastAsia="tr-TR"/>
            </w:rPr>
          </w:pPr>
          <w:hyperlink w:anchor="_Toc90307114" w:history="1">
            <w:r w:rsidR="00BC778D" w:rsidRPr="00180D14">
              <w:rPr>
                <w:rStyle w:val="Kpr"/>
                <w:noProof/>
              </w:rPr>
              <w:t>VI. DENETİM VE CEZA</w:t>
            </w:r>
            <w:r w:rsidR="00BC778D">
              <w:rPr>
                <w:noProof/>
                <w:webHidden/>
              </w:rPr>
              <w:tab/>
            </w:r>
            <w:r w:rsidR="00BC778D">
              <w:rPr>
                <w:noProof/>
                <w:webHidden/>
              </w:rPr>
              <w:fldChar w:fldCharType="begin"/>
            </w:r>
            <w:r w:rsidR="00BC778D">
              <w:rPr>
                <w:noProof/>
                <w:webHidden/>
              </w:rPr>
              <w:instrText xml:space="preserve"> PAGEREF _Toc90307114 \h </w:instrText>
            </w:r>
            <w:r w:rsidR="00BC778D">
              <w:rPr>
                <w:noProof/>
                <w:webHidden/>
              </w:rPr>
            </w:r>
            <w:r w:rsidR="00BC778D">
              <w:rPr>
                <w:noProof/>
                <w:webHidden/>
              </w:rPr>
              <w:fldChar w:fldCharType="separate"/>
            </w:r>
            <w:r w:rsidR="00BC778D">
              <w:rPr>
                <w:noProof/>
                <w:webHidden/>
              </w:rPr>
              <w:t>10</w:t>
            </w:r>
            <w:r w:rsidR="00BC778D">
              <w:rPr>
                <w:noProof/>
                <w:webHidden/>
              </w:rPr>
              <w:fldChar w:fldCharType="end"/>
            </w:r>
          </w:hyperlink>
        </w:p>
        <w:p w14:paraId="4EFEC0FC" w14:textId="77777777" w:rsidR="00E76A38" w:rsidRPr="008C3B35" w:rsidRDefault="00E76A38" w:rsidP="00E76A38">
          <w:pPr>
            <w:rPr>
              <w:rFonts w:ascii="Times New Roman" w:hAnsi="Times New Roman" w:cs="Times New Roman"/>
            </w:rPr>
          </w:pPr>
          <w:r w:rsidRPr="008C3B35">
            <w:rPr>
              <w:rFonts w:ascii="Times New Roman" w:hAnsi="Times New Roman" w:cs="Times New Roman"/>
            </w:rPr>
            <w:fldChar w:fldCharType="end"/>
          </w:r>
        </w:p>
      </w:sdtContent>
    </w:sdt>
    <w:p w14:paraId="1E3E5C0A" w14:textId="77777777" w:rsidR="00E76A38" w:rsidRDefault="00E76A38" w:rsidP="000E203E">
      <w:pPr>
        <w:pStyle w:val="Balk1"/>
      </w:pPr>
      <w:r>
        <w:br w:type="page"/>
      </w:r>
    </w:p>
    <w:p w14:paraId="595DB2F7" w14:textId="77777777" w:rsidR="00E76A38" w:rsidRPr="008C3B35" w:rsidRDefault="00E76A38" w:rsidP="000E203E">
      <w:pPr>
        <w:pStyle w:val="Balk1"/>
      </w:pPr>
      <w:bookmarkStart w:id="0" w:name="_Toc90307096"/>
      <w:r w:rsidRPr="008C3B35">
        <w:lastRenderedPageBreak/>
        <w:t>BÖLÜM I</w:t>
      </w:r>
      <w:bookmarkEnd w:id="0"/>
    </w:p>
    <w:p w14:paraId="7AA78492" w14:textId="77777777" w:rsidR="00E76A38" w:rsidRPr="003111A5" w:rsidRDefault="00E76A38" w:rsidP="000E203E">
      <w:pPr>
        <w:pStyle w:val="Balk2"/>
        <w:numPr>
          <w:ilvl w:val="0"/>
          <w:numId w:val="18"/>
        </w:numPr>
        <w:ind w:left="567" w:hanging="218"/>
      </w:pPr>
      <w:bookmarkStart w:id="1" w:name="_Toc90307097"/>
      <w:r w:rsidRPr="003111A5">
        <w:t>REHBERİN AMACI</w:t>
      </w:r>
      <w:bookmarkEnd w:id="1"/>
    </w:p>
    <w:p w14:paraId="0795C2E3" w14:textId="77777777" w:rsidR="00E76A38" w:rsidRPr="00B553BA" w:rsidRDefault="00E76A38" w:rsidP="00E76A38">
      <w:pPr>
        <w:jc w:val="both"/>
        <w:rPr>
          <w:rFonts w:ascii="Times New Roman" w:hAnsi="Times New Roman" w:cs="Times New Roman"/>
          <w:sz w:val="24"/>
          <w:szCs w:val="24"/>
        </w:rPr>
      </w:pPr>
      <w:r w:rsidRPr="00B553BA">
        <w:rPr>
          <w:rFonts w:ascii="Times New Roman" w:hAnsi="Times New Roman" w:cs="Times New Roman"/>
          <w:sz w:val="24"/>
          <w:szCs w:val="24"/>
        </w:rPr>
        <w:t>Bu rehberin amacı, “</w:t>
      </w:r>
      <w:r w:rsidRPr="009147FB">
        <w:rPr>
          <w:rFonts w:ascii="Times New Roman" w:hAnsi="Times New Roman" w:cs="Times New Roman"/>
          <w:i/>
          <w:sz w:val="24"/>
          <w:szCs w:val="24"/>
        </w:rPr>
        <w:t>Terörizmin Finansmanının Önlenmesi Hakkında Kanunun Uygulanmasına İlişkin Usul ve Esaslar Hakkında Yönetmelik</w:t>
      </w:r>
      <w:r w:rsidRPr="00B553BA">
        <w:rPr>
          <w:rFonts w:ascii="Times New Roman" w:hAnsi="Times New Roman" w:cs="Times New Roman"/>
          <w:sz w:val="24"/>
          <w:szCs w:val="24"/>
        </w:rPr>
        <w:t>’in “</w:t>
      </w:r>
      <w:r w:rsidRPr="00B553BA">
        <w:rPr>
          <w:rFonts w:ascii="Times New Roman" w:hAnsi="Times New Roman" w:cs="Times New Roman"/>
          <w:i/>
          <w:sz w:val="24"/>
          <w:szCs w:val="24"/>
        </w:rPr>
        <w:t>Başkanlığın Görev ve Yetkileri</w:t>
      </w:r>
      <w:r w:rsidRPr="00B553BA">
        <w:rPr>
          <w:rFonts w:ascii="Times New Roman" w:hAnsi="Times New Roman" w:cs="Times New Roman"/>
          <w:sz w:val="24"/>
          <w:szCs w:val="24"/>
        </w:rPr>
        <w:t>” başlıklı 16’ncı maddesinin (i) ve (j) bentleri uyarınca nezdinde malvarlığı kaydı tutulan gerçek ve tüzel kişiler ile kamu kurum ve kuruluşlarının dondurma kararına uygun hareket edip etmediği konusunda oluşabilecek belirsizliklerin minimize edilmesi ve dondurulan malvarlığının yönetiminin, Kanun hükümlerine uygun olarak yerine getirilmesi ve söz konusu malvarlığının dondurulması kararlarının etkin ve eksiksiz bir şekilde uygulanmasıdır.</w:t>
      </w:r>
    </w:p>
    <w:p w14:paraId="17623D08" w14:textId="77777777" w:rsidR="00E76A38" w:rsidRPr="003111A5" w:rsidRDefault="00E76A38" w:rsidP="003111A5">
      <w:pPr>
        <w:pStyle w:val="Balk2"/>
        <w:numPr>
          <w:ilvl w:val="0"/>
          <w:numId w:val="18"/>
        </w:numPr>
        <w:ind w:left="567" w:hanging="207"/>
      </w:pPr>
      <w:bookmarkStart w:id="2" w:name="_Toc90307098"/>
      <w:r w:rsidRPr="003111A5">
        <w:t>GİRİŞ</w:t>
      </w:r>
      <w:bookmarkEnd w:id="2"/>
    </w:p>
    <w:p w14:paraId="2ECC2915" w14:textId="77777777" w:rsidR="00E76A38" w:rsidRPr="00C23A5D" w:rsidRDefault="00E76A38" w:rsidP="00E76A38">
      <w:pPr>
        <w:spacing w:before="120" w:after="120"/>
        <w:jc w:val="both"/>
        <w:rPr>
          <w:rFonts w:ascii="Times New Roman" w:hAnsi="Times New Roman" w:cs="Times New Roman"/>
          <w:sz w:val="24"/>
          <w:szCs w:val="24"/>
        </w:rPr>
      </w:pPr>
      <w:r w:rsidRPr="008C3B35">
        <w:rPr>
          <w:rFonts w:ascii="Times New Roman" w:hAnsi="Times New Roman" w:cs="Times New Roman"/>
          <w:sz w:val="24"/>
          <w:szCs w:val="24"/>
        </w:rPr>
        <w:t>Terörizm, küresel boyutlara ulaşan etkileri ile barış ve güvenlik bağlamında hem ülkemizi hem de diğer dünya ülkelerini ciddi derecelerde tehdit etmeye devam etmektedir. Küresel terörizmin ulaşmış olduğu uluslararası boyut da göz önüne alındığında</w:t>
      </w:r>
      <w:r w:rsidR="001D2410">
        <w:rPr>
          <w:rFonts w:ascii="Times New Roman" w:hAnsi="Times New Roman" w:cs="Times New Roman"/>
          <w:sz w:val="24"/>
          <w:szCs w:val="24"/>
        </w:rPr>
        <w:t>,</w:t>
      </w:r>
      <w:r w:rsidRPr="008C3B35">
        <w:rPr>
          <w:rFonts w:ascii="Times New Roman" w:hAnsi="Times New Roman" w:cs="Times New Roman"/>
          <w:sz w:val="24"/>
          <w:szCs w:val="24"/>
        </w:rPr>
        <w:t xml:space="preserve"> terör örgütlerinin varlıklarının devamını sağlamak ve eylemlerini yürütebilmek adına finansmana ihtiyaç duydukları, bu ihtiyacı karşılamak için de yasal ve yasal olmayan birçok faaliyet ve yönteme </w:t>
      </w:r>
      <w:r w:rsidRPr="00C23A5D">
        <w:rPr>
          <w:rFonts w:ascii="Times New Roman" w:hAnsi="Times New Roman" w:cs="Times New Roman"/>
          <w:sz w:val="24"/>
          <w:szCs w:val="24"/>
        </w:rPr>
        <w:t>başvurdukları görülmektedir.</w:t>
      </w:r>
    </w:p>
    <w:p w14:paraId="6950E7EA" w14:textId="77777777" w:rsidR="00E76A38" w:rsidRPr="008C3B35" w:rsidRDefault="00E76A38" w:rsidP="00E76A38">
      <w:pPr>
        <w:pStyle w:val="ListeParagraf"/>
        <w:spacing w:before="120" w:after="120"/>
        <w:ind w:left="0"/>
        <w:contextualSpacing w:val="0"/>
        <w:jc w:val="both"/>
        <w:rPr>
          <w:rFonts w:ascii="Times New Roman" w:hAnsi="Times New Roman" w:cs="Times New Roman"/>
          <w:sz w:val="24"/>
          <w:szCs w:val="24"/>
        </w:rPr>
      </w:pPr>
      <w:r w:rsidRPr="00C23A5D">
        <w:rPr>
          <w:rFonts w:ascii="Times New Roman" w:hAnsi="Times New Roman" w:cs="Times New Roman"/>
          <w:sz w:val="24"/>
          <w:szCs w:val="24"/>
        </w:rPr>
        <w:t xml:space="preserve">Günümüz finansal sistemleri, küreselleşen bir ortamda ülkeler arası bir şekilde genişleyerek tüm dünyayı saran yapılar haline dönüşmüştür. Bununla beraber, uluslararası seyahatlerin önündeki engellerin kaldırılması, organize suçlarda meydana gelen artış, suç gelirlerinin yasal görünüme kavuşturulmasında kullanılan teknolojik yenilikler ve bankacılık sistemi ve para transfer hizmetlerindeki çeşitlilik ve kolaylıklar büyük tutarlardaki </w:t>
      </w:r>
      <w:proofErr w:type="spellStart"/>
      <w:r w:rsidRPr="00C23A5D">
        <w:rPr>
          <w:rFonts w:ascii="Times New Roman" w:hAnsi="Times New Roman" w:cs="Times New Roman"/>
          <w:sz w:val="24"/>
          <w:szCs w:val="24"/>
        </w:rPr>
        <w:t>kaydi</w:t>
      </w:r>
      <w:proofErr w:type="spellEnd"/>
      <w:r w:rsidRPr="00C23A5D">
        <w:rPr>
          <w:rFonts w:ascii="Times New Roman" w:hAnsi="Times New Roman" w:cs="Times New Roman"/>
          <w:sz w:val="24"/>
          <w:szCs w:val="24"/>
        </w:rPr>
        <w:t xml:space="preserve"> paranın sınır gözetmeksizin transfer edilebilmesine imkân sağlamıştır. Terör örgütlerinin elde etmiş oldukları finansmanın küresel ölçekte ulaştığı miktarın boyutu, bunların finansal kaynak sağlamada organize suç örgütleri ile olan ilişkilerinin</w:t>
      </w:r>
      <w:r w:rsidRPr="008C3B35">
        <w:rPr>
          <w:rFonts w:ascii="Times New Roman" w:hAnsi="Times New Roman" w:cs="Times New Roman"/>
          <w:sz w:val="24"/>
          <w:szCs w:val="24"/>
        </w:rPr>
        <w:t xml:space="preserve"> gittikçe artması ve bu ilişkilerin küresel tehdit boyutuna ulaşması, terörizmin finansmanı konusunun küresel bir problem haline gelmiş olduğunun en bariz göstergeleridir.</w:t>
      </w:r>
    </w:p>
    <w:p w14:paraId="5FDDDB51" w14:textId="77777777" w:rsidR="00E76A38" w:rsidRDefault="00E76A38" w:rsidP="00E76A38">
      <w:pPr>
        <w:pStyle w:val="ListeParagraf"/>
        <w:spacing w:before="120" w:after="120"/>
        <w:ind w:left="0"/>
        <w:contextualSpacing w:val="0"/>
        <w:jc w:val="both"/>
        <w:rPr>
          <w:rFonts w:ascii="Times New Roman" w:hAnsi="Times New Roman" w:cs="Times New Roman"/>
          <w:sz w:val="24"/>
          <w:szCs w:val="24"/>
        </w:rPr>
      </w:pPr>
      <w:r w:rsidRPr="008C3B35">
        <w:rPr>
          <w:rFonts w:ascii="Times New Roman" w:hAnsi="Times New Roman" w:cs="Times New Roman"/>
          <w:sz w:val="24"/>
          <w:szCs w:val="24"/>
        </w:rPr>
        <w:t>Böyle bir ortamı değerlendirmek isteyen terör örgütleri bu avantajlardan yararlanmakta, diğer suç örgütleri ve terör örgütleri ile finansman sağlama ve gelir elde etme faaliyetlerini zaman zaman birleştirmek suretiyle bu faaliyetlerden kazandıkları gelirleri başka ülkelere transfer edebilmektedirler.</w:t>
      </w:r>
    </w:p>
    <w:p w14:paraId="5D338E10" w14:textId="77777777" w:rsidR="00001EE6" w:rsidRDefault="00083352" w:rsidP="00E76A38">
      <w:pPr>
        <w:pStyle w:val="ListeParagraf"/>
        <w:spacing w:before="12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Terörizmin finansmanı ile mücadele amacıyla ülkemizde, 6415 sayılı Kanun yürürlüğe girmiş ve bu Kanun ile birlikte bir önleyici tedbir olarak malvarlığı dondurma mekanizması </w:t>
      </w:r>
      <w:r w:rsidR="00155938">
        <w:rPr>
          <w:rFonts w:ascii="Times New Roman" w:hAnsi="Times New Roman" w:cs="Times New Roman"/>
          <w:sz w:val="24"/>
          <w:szCs w:val="24"/>
        </w:rPr>
        <w:t xml:space="preserve">geliştirilmiştir. Bu </w:t>
      </w:r>
      <w:r w:rsidR="00001EE6">
        <w:rPr>
          <w:rFonts w:ascii="Times New Roman" w:hAnsi="Times New Roman" w:cs="Times New Roman"/>
          <w:sz w:val="24"/>
          <w:szCs w:val="24"/>
        </w:rPr>
        <w:t xml:space="preserve">Kanun </w:t>
      </w:r>
      <w:r w:rsidR="00155938">
        <w:rPr>
          <w:rFonts w:ascii="Times New Roman" w:hAnsi="Times New Roman" w:cs="Times New Roman"/>
          <w:sz w:val="24"/>
          <w:szCs w:val="24"/>
        </w:rPr>
        <w:t>kapsam</w:t>
      </w:r>
      <w:r w:rsidR="00001EE6">
        <w:rPr>
          <w:rFonts w:ascii="Times New Roman" w:hAnsi="Times New Roman" w:cs="Times New Roman"/>
          <w:sz w:val="24"/>
          <w:szCs w:val="24"/>
        </w:rPr>
        <w:t>ın</w:t>
      </w:r>
      <w:r w:rsidR="00155938">
        <w:rPr>
          <w:rFonts w:ascii="Times New Roman" w:hAnsi="Times New Roman" w:cs="Times New Roman"/>
          <w:sz w:val="24"/>
          <w:szCs w:val="24"/>
        </w:rPr>
        <w:t>da;</w:t>
      </w:r>
      <w:r>
        <w:rPr>
          <w:rFonts w:ascii="Times New Roman" w:hAnsi="Times New Roman" w:cs="Times New Roman"/>
          <w:sz w:val="24"/>
          <w:szCs w:val="24"/>
        </w:rPr>
        <w:t xml:space="preserve"> teröristlere</w:t>
      </w:r>
      <w:r w:rsidR="00155938">
        <w:rPr>
          <w:rFonts w:ascii="Times New Roman" w:hAnsi="Times New Roman" w:cs="Times New Roman"/>
          <w:sz w:val="24"/>
          <w:szCs w:val="24"/>
        </w:rPr>
        <w:t>, terörist eylemlere</w:t>
      </w:r>
      <w:r>
        <w:rPr>
          <w:rFonts w:ascii="Times New Roman" w:hAnsi="Times New Roman" w:cs="Times New Roman"/>
          <w:sz w:val="24"/>
          <w:szCs w:val="24"/>
        </w:rPr>
        <w:t xml:space="preserve"> veya terör örgütlerine doğrudan ya d</w:t>
      </w:r>
      <w:r w:rsidR="00155938">
        <w:rPr>
          <w:rFonts w:ascii="Times New Roman" w:hAnsi="Times New Roman" w:cs="Times New Roman"/>
          <w:sz w:val="24"/>
          <w:szCs w:val="24"/>
        </w:rPr>
        <w:t xml:space="preserve">a dolaylı olarak finans </w:t>
      </w:r>
      <w:r w:rsidR="00D7048B">
        <w:rPr>
          <w:rFonts w:ascii="Times New Roman" w:hAnsi="Times New Roman" w:cs="Times New Roman"/>
          <w:sz w:val="24"/>
          <w:szCs w:val="24"/>
        </w:rPr>
        <w:t>sağlandığı hususunda makul sebeplerin varlığına istinaden Ülkemizce resen veya yabancı devletlerin talebi üzerine</w:t>
      </w:r>
      <w:r w:rsidR="00001EE6">
        <w:rPr>
          <w:rFonts w:ascii="Times New Roman" w:hAnsi="Times New Roman" w:cs="Times New Roman"/>
          <w:sz w:val="24"/>
          <w:szCs w:val="24"/>
        </w:rPr>
        <w:t xml:space="preserve"> </w:t>
      </w:r>
      <w:r w:rsidR="00001EE6">
        <w:rPr>
          <w:rFonts w:ascii="Times New Roman" w:hAnsi="Times New Roman" w:cs="Times New Roman"/>
          <w:i/>
          <w:sz w:val="24"/>
          <w:szCs w:val="24"/>
        </w:rPr>
        <w:t>(</w:t>
      </w:r>
      <w:proofErr w:type="spellStart"/>
      <w:r w:rsidR="00001EE6">
        <w:rPr>
          <w:rFonts w:ascii="Times New Roman" w:hAnsi="Times New Roman" w:cs="Times New Roman"/>
          <w:i/>
          <w:sz w:val="24"/>
          <w:szCs w:val="24"/>
        </w:rPr>
        <w:t>BMGK’nın</w:t>
      </w:r>
      <w:proofErr w:type="spellEnd"/>
      <w:r w:rsidR="00001EE6">
        <w:rPr>
          <w:rFonts w:ascii="Times New Roman" w:hAnsi="Times New Roman" w:cs="Times New Roman"/>
          <w:i/>
          <w:sz w:val="24"/>
          <w:szCs w:val="24"/>
        </w:rPr>
        <w:t xml:space="preserve"> 1373 sayılı Kararı uyarınca)</w:t>
      </w:r>
      <w:r w:rsidR="00D7048B">
        <w:rPr>
          <w:rFonts w:ascii="Times New Roman" w:hAnsi="Times New Roman" w:cs="Times New Roman"/>
          <w:sz w:val="24"/>
          <w:szCs w:val="24"/>
        </w:rPr>
        <w:t xml:space="preserve"> ilgili kişi, kuruluş ve organiz</w:t>
      </w:r>
      <w:r w:rsidR="00001EE6">
        <w:rPr>
          <w:rFonts w:ascii="Times New Roman" w:hAnsi="Times New Roman" w:cs="Times New Roman"/>
          <w:sz w:val="24"/>
          <w:szCs w:val="24"/>
        </w:rPr>
        <w:t>asyonlar hakkında malvarlıklarının dondurulması kararı uygulanır.</w:t>
      </w:r>
    </w:p>
    <w:p w14:paraId="1DDDDB46" w14:textId="77777777" w:rsidR="00001EE6" w:rsidRDefault="00001EE6" w:rsidP="00001EE6">
      <w:pPr>
        <w:pStyle w:val="ListeParagraf"/>
        <w:spacing w:before="12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6415 sayılı Kanun kapsamında ayrıca</w:t>
      </w:r>
      <w:r w:rsidR="00D7048B">
        <w:rPr>
          <w:rFonts w:ascii="Times New Roman" w:hAnsi="Times New Roman" w:cs="Times New Roman"/>
          <w:sz w:val="24"/>
          <w:szCs w:val="24"/>
        </w:rPr>
        <w:t xml:space="preserve">; </w:t>
      </w:r>
      <w:proofErr w:type="spellStart"/>
      <w:r w:rsidRPr="00001EE6">
        <w:rPr>
          <w:rFonts w:ascii="Times New Roman" w:hAnsi="Times New Roman" w:cs="Times New Roman"/>
          <w:sz w:val="24"/>
          <w:szCs w:val="24"/>
        </w:rPr>
        <w:t>BMGK’nın</w:t>
      </w:r>
      <w:proofErr w:type="spellEnd"/>
      <w:r w:rsidRPr="00001EE6">
        <w:rPr>
          <w:rFonts w:ascii="Times New Roman" w:hAnsi="Times New Roman" w:cs="Times New Roman"/>
          <w:sz w:val="24"/>
          <w:szCs w:val="24"/>
        </w:rPr>
        <w:t xml:space="preserve"> 1267 ve müteakip sayılı </w:t>
      </w:r>
      <w:r>
        <w:rPr>
          <w:rFonts w:ascii="Times New Roman" w:hAnsi="Times New Roman" w:cs="Times New Roman"/>
          <w:sz w:val="24"/>
          <w:szCs w:val="24"/>
        </w:rPr>
        <w:t>Kararları ile listelenen kişi, kuruluş ve organizasyonlar hakkında Ü</w:t>
      </w:r>
      <w:r w:rsidR="00D7048B">
        <w:rPr>
          <w:rFonts w:ascii="Times New Roman" w:hAnsi="Times New Roman" w:cs="Times New Roman"/>
          <w:sz w:val="24"/>
          <w:szCs w:val="24"/>
        </w:rPr>
        <w:t xml:space="preserve">lkemizce derhal </w:t>
      </w:r>
      <w:r>
        <w:rPr>
          <w:rFonts w:ascii="Times New Roman" w:hAnsi="Times New Roman" w:cs="Times New Roman"/>
          <w:sz w:val="24"/>
          <w:szCs w:val="24"/>
        </w:rPr>
        <w:t>malvarlıklarının dondurulması kararı uygulanır</w:t>
      </w:r>
      <w:r w:rsidR="00D7048B">
        <w:rPr>
          <w:rFonts w:ascii="Times New Roman" w:hAnsi="Times New Roman" w:cs="Times New Roman"/>
          <w:sz w:val="24"/>
          <w:szCs w:val="24"/>
        </w:rPr>
        <w:t>.</w:t>
      </w:r>
    </w:p>
    <w:p w14:paraId="6331CFA3" w14:textId="77777777" w:rsidR="00001EE6" w:rsidRPr="00001EE6" w:rsidRDefault="00001EE6" w:rsidP="00001EE6">
      <w:pPr>
        <w:pStyle w:val="ListeParagraf"/>
        <w:spacing w:before="120" w:after="120"/>
        <w:ind w:left="0"/>
        <w:contextualSpacing w:val="0"/>
        <w:jc w:val="both"/>
        <w:rPr>
          <w:rFonts w:ascii="Times New Roman" w:hAnsi="Times New Roman" w:cs="Times New Roman"/>
          <w:sz w:val="24"/>
          <w:szCs w:val="24"/>
        </w:rPr>
      </w:pPr>
      <w:r w:rsidRPr="00001EE6">
        <w:rPr>
          <w:rFonts w:ascii="Times New Roman" w:hAnsi="Times New Roman" w:cs="Times New Roman"/>
          <w:sz w:val="24"/>
          <w:szCs w:val="24"/>
        </w:rPr>
        <w:t xml:space="preserve">Diğer taraftan 7262 sayılı Kanun’un yürürlüğe girmesi ile birlikte; </w:t>
      </w:r>
      <w:r w:rsidR="003111A5" w:rsidRPr="003111A5">
        <w:rPr>
          <w:rFonts w:ascii="Times New Roman" w:hAnsi="Times New Roman" w:cs="Times New Roman"/>
          <w:sz w:val="24"/>
          <w:szCs w:val="24"/>
        </w:rPr>
        <w:t>kitle imha silahlarının yayılmasının finansmanının önlenmesine yönelik</w:t>
      </w:r>
      <w:r w:rsidR="003111A5">
        <w:rPr>
          <w:rFonts w:ascii="Times New Roman" w:hAnsi="Times New Roman" w:cs="Times New Roman"/>
          <w:sz w:val="24"/>
          <w:szCs w:val="24"/>
        </w:rPr>
        <w:t xml:space="preserve"> ilgili BMGK Kararlarına konu kişi ve kuruluşlar ile bunlar tarafından yönetilen veya bunlar hesabına hareket eden kişi ve kuruluşlar hakkında da malvarlıklarının dondurulması kararı uygulanır. </w:t>
      </w:r>
    </w:p>
    <w:p w14:paraId="08F79DCC" w14:textId="77777777" w:rsidR="00E76A38" w:rsidRPr="006F34B1" w:rsidRDefault="00E76A38" w:rsidP="006F34B1">
      <w:pPr>
        <w:pStyle w:val="Balk2"/>
        <w:numPr>
          <w:ilvl w:val="0"/>
          <w:numId w:val="18"/>
        </w:numPr>
        <w:ind w:left="567" w:hanging="207"/>
      </w:pPr>
      <w:bookmarkStart w:id="3" w:name="_Toc90307099"/>
      <w:r w:rsidRPr="008C3B35">
        <w:t xml:space="preserve">GENEL </w:t>
      </w:r>
      <w:r w:rsidR="006F34B1">
        <w:t>KAVRAMLAR</w:t>
      </w:r>
      <w:bookmarkEnd w:id="3"/>
    </w:p>
    <w:p w14:paraId="1E6D5F12" w14:textId="77777777" w:rsidR="00E76A38" w:rsidRPr="006F34B1" w:rsidRDefault="00E76A38" w:rsidP="006F34B1">
      <w:pPr>
        <w:pStyle w:val="ListeParagraf"/>
        <w:numPr>
          <w:ilvl w:val="0"/>
          <w:numId w:val="23"/>
        </w:numPr>
        <w:spacing w:before="120" w:after="120"/>
        <w:ind w:left="0" w:firstLine="426"/>
        <w:jc w:val="both"/>
        <w:rPr>
          <w:rFonts w:ascii="Times New Roman" w:hAnsi="Times New Roman" w:cs="Times New Roman"/>
          <w:bCs/>
          <w:sz w:val="24"/>
          <w:szCs w:val="24"/>
        </w:rPr>
      </w:pPr>
      <w:bookmarkStart w:id="4" w:name="_Toc407183626"/>
      <w:bookmarkStart w:id="5" w:name="_Toc89173939"/>
      <w:bookmarkStart w:id="6" w:name="_Toc90307100"/>
      <w:r w:rsidRPr="006F34B1">
        <w:rPr>
          <w:rStyle w:val="Balk4Char"/>
        </w:rPr>
        <w:t>Malvarlığı</w:t>
      </w:r>
      <w:bookmarkEnd w:id="4"/>
      <w:bookmarkEnd w:id="5"/>
      <w:r w:rsidRPr="006F34B1">
        <w:rPr>
          <w:rStyle w:val="Balk4Char"/>
        </w:rPr>
        <w:t>:</w:t>
      </w:r>
      <w:bookmarkEnd w:id="6"/>
      <w:r w:rsidRPr="006F34B1">
        <w:rPr>
          <w:rFonts w:ascii="Times New Roman" w:hAnsi="Times New Roman" w:cs="Times New Roman"/>
          <w:sz w:val="24"/>
          <w:szCs w:val="24"/>
        </w:rPr>
        <w:t xml:space="preserve"> Kanunda “</w:t>
      </w:r>
      <w:r w:rsidRPr="006F34B1">
        <w:rPr>
          <w:rFonts w:ascii="Times New Roman" w:hAnsi="Times New Roman" w:cs="Times New Roman"/>
          <w:bCs/>
          <w:i/>
          <w:sz w:val="24"/>
          <w:szCs w:val="24"/>
        </w:rPr>
        <w:t>bir gerçek veya tüzel kişinin mülkiyetinde veya zilyetliğinde bulunan ya da doğrudan veya dolaylı olarak kontrolünde olan fon ve gelir ile bunların birbirine dönüştürülmesinden hâsıl olan menfaat ve değer</w:t>
      </w:r>
      <w:r w:rsidRPr="006F34B1">
        <w:rPr>
          <w:rFonts w:ascii="Times New Roman" w:hAnsi="Times New Roman" w:cs="Times New Roman"/>
          <w:bCs/>
          <w:sz w:val="24"/>
          <w:szCs w:val="24"/>
        </w:rPr>
        <w:t>”,</w:t>
      </w:r>
    </w:p>
    <w:p w14:paraId="64E505B6" w14:textId="77777777" w:rsidR="00E76A38" w:rsidRPr="006F34B1" w:rsidRDefault="00E76A38" w:rsidP="00E76A38">
      <w:pPr>
        <w:spacing w:before="120" w:after="120"/>
        <w:jc w:val="both"/>
        <w:rPr>
          <w:rFonts w:ascii="Times New Roman" w:hAnsi="Times New Roman" w:cs="Times New Roman"/>
          <w:bCs/>
          <w:sz w:val="24"/>
          <w:szCs w:val="24"/>
        </w:rPr>
      </w:pPr>
      <w:r w:rsidRPr="006F34B1">
        <w:rPr>
          <w:rFonts w:ascii="Times New Roman" w:hAnsi="Times New Roman" w:cs="Times New Roman"/>
          <w:bCs/>
          <w:sz w:val="24"/>
          <w:szCs w:val="24"/>
        </w:rPr>
        <w:t>Yönetmelikte ise “</w:t>
      </w:r>
      <w:r w:rsidRPr="006F34B1">
        <w:rPr>
          <w:rFonts w:ascii="Times New Roman" w:hAnsi="Times New Roman" w:cs="Times New Roman"/>
          <w:bCs/>
          <w:i/>
          <w:sz w:val="24"/>
          <w:szCs w:val="24"/>
        </w:rPr>
        <w:t>bir gerçek veya tüzel kişinin kısmen veya tamamen mülkiyetinde veya zilyetliğinde bulunan ya da doğrudan veya dolaylı olarak kontrolünde olan fon ve her türlü gelir ile bunların birbirine dönüştürülmesinden hâsıl olan menfaat ve değer</w:t>
      </w:r>
      <w:r w:rsidRPr="006F34B1">
        <w:rPr>
          <w:rFonts w:ascii="Times New Roman" w:hAnsi="Times New Roman" w:cs="Times New Roman"/>
          <w:bCs/>
          <w:sz w:val="24"/>
          <w:szCs w:val="24"/>
        </w:rPr>
        <w:t>” şeklinde ifade edilmiştir.</w:t>
      </w:r>
    </w:p>
    <w:p w14:paraId="4118FE98" w14:textId="77777777" w:rsidR="00E76A38" w:rsidRPr="006F34B1" w:rsidRDefault="00E76A38" w:rsidP="006F34B1">
      <w:pPr>
        <w:pStyle w:val="ListeParagraf"/>
        <w:numPr>
          <w:ilvl w:val="0"/>
          <w:numId w:val="23"/>
        </w:numPr>
        <w:spacing w:before="120" w:after="120"/>
        <w:ind w:left="0" w:firstLine="426"/>
        <w:jc w:val="both"/>
        <w:rPr>
          <w:rFonts w:ascii="Times New Roman" w:hAnsi="Times New Roman" w:cs="Times New Roman"/>
          <w:bCs/>
          <w:sz w:val="24"/>
          <w:szCs w:val="24"/>
        </w:rPr>
      </w:pPr>
      <w:bookmarkStart w:id="7" w:name="_Toc407183627"/>
      <w:bookmarkStart w:id="8" w:name="_Toc89173940"/>
      <w:bookmarkStart w:id="9" w:name="_Toc90307101"/>
      <w:r w:rsidRPr="006F34B1">
        <w:rPr>
          <w:rStyle w:val="Balk4Char"/>
        </w:rPr>
        <w:t>Fon</w:t>
      </w:r>
      <w:bookmarkEnd w:id="7"/>
      <w:bookmarkEnd w:id="8"/>
      <w:bookmarkEnd w:id="9"/>
      <w:r w:rsidRPr="006F34B1">
        <w:rPr>
          <w:rFonts w:ascii="Times New Roman" w:hAnsi="Times New Roman" w:cs="Times New Roman"/>
          <w:bCs/>
          <w:sz w:val="24"/>
          <w:szCs w:val="24"/>
        </w:rPr>
        <w:t>: Kanunda “</w:t>
      </w:r>
      <w:r w:rsidRPr="006F34B1">
        <w:rPr>
          <w:rFonts w:ascii="Times New Roman" w:hAnsi="Times New Roman" w:cs="Times New Roman"/>
          <w:bCs/>
          <w:i/>
          <w:sz w:val="24"/>
          <w:szCs w:val="24"/>
        </w:rPr>
        <w:t>para ve ya değeri para ile temsil edilebilen taşınır veya taşınmaz, maddi veya gayri maddi her türlü mal, hak, alacak ile bunları temsil eden her türlü belge</w:t>
      </w:r>
      <w:r w:rsidRPr="006F34B1">
        <w:rPr>
          <w:rFonts w:ascii="Times New Roman" w:hAnsi="Times New Roman" w:cs="Times New Roman"/>
          <w:bCs/>
          <w:sz w:val="24"/>
          <w:szCs w:val="24"/>
        </w:rPr>
        <w:t>”,</w:t>
      </w:r>
    </w:p>
    <w:p w14:paraId="76EBE123" w14:textId="77777777" w:rsidR="00E76A38" w:rsidRPr="006F34B1" w:rsidRDefault="00E76A38" w:rsidP="00E76A38">
      <w:pPr>
        <w:spacing w:before="120" w:after="120"/>
        <w:jc w:val="both"/>
        <w:rPr>
          <w:rFonts w:ascii="Times New Roman" w:hAnsi="Times New Roman" w:cs="Times New Roman"/>
          <w:bCs/>
          <w:sz w:val="24"/>
          <w:szCs w:val="24"/>
        </w:rPr>
      </w:pPr>
      <w:r w:rsidRPr="006F34B1">
        <w:rPr>
          <w:rFonts w:ascii="Times New Roman" w:hAnsi="Times New Roman" w:cs="Times New Roman"/>
          <w:bCs/>
          <w:sz w:val="24"/>
          <w:szCs w:val="24"/>
        </w:rPr>
        <w:t>Yönetmelikte ise “</w:t>
      </w:r>
      <w:r w:rsidRPr="006F34B1">
        <w:rPr>
          <w:rFonts w:ascii="Times New Roman" w:hAnsi="Times New Roman" w:cs="Times New Roman"/>
          <w:bCs/>
          <w:i/>
          <w:sz w:val="24"/>
          <w:szCs w:val="24"/>
        </w:rPr>
        <w:t>her ne suretle elde edilmiş olursa olsun para veya değeri para ile temsil edilebilen banka kredisi, banka ve seyahat çeki, havale, menkul kıymet, hisse senedi, teminat, tahvil, bono, poliçe, kredi mektubu ve benzeri kıymetler ile taşınır veya taşınmaz, maddi veya gayri maddi, her türlü mal, hak, alacak ve bunlar üzerinde bir mülkiyet hakkını veya menfaati tevsik ve temsil eden elektronik veya dijital ortamdakiler de dâhil olmak üzere her türlü belge”</w:t>
      </w:r>
      <w:r w:rsidRPr="006F34B1">
        <w:rPr>
          <w:rFonts w:ascii="Times New Roman" w:hAnsi="Times New Roman" w:cs="Times New Roman"/>
          <w:bCs/>
          <w:sz w:val="24"/>
          <w:szCs w:val="24"/>
        </w:rPr>
        <w:t xml:space="preserve"> olarak nitelendirilmiştir.</w:t>
      </w:r>
    </w:p>
    <w:p w14:paraId="5228E656" w14:textId="77777777" w:rsidR="00E76A38" w:rsidRPr="006F34B1" w:rsidRDefault="00E76A38" w:rsidP="006F34B1">
      <w:pPr>
        <w:pStyle w:val="ListeParagraf"/>
        <w:numPr>
          <w:ilvl w:val="0"/>
          <w:numId w:val="23"/>
        </w:numPr>
        <w:spacing w:before="120" w:after="120"/>
        <w:ind w:left="0" w:firstLine="360"/>
        <w:jc w:val="both"/>
        <w:rPr>
          <w:rFonts w:ascii="Times New Roman" w:hAnsi="Times New Roman" w:cs="Times New Roman"/>
          <w:sz w:val="24"/>
          <w:szCs w:val="24"/>
        </w:rPr>
      </w:pPr>
      <w:bookmarkStart w:id="10" w:name="_Toc407183628"/>
      <w:bookmarkStart w:id="11" w:name="_Toc89173941"/>
      <w:bookmarkStart w:id="12" w:name="_Toc90307102"/>
      <w:r w:rsidRPr="006F34B1">
        <w:rPr>
          <w:rStyle w:val="Balk4Char"/>
        </w:rPr>
        <w:t>Malvarlığının Dondurulması</w:t>
      </w:r>
      <w:bookmarkEnd w:id="10"/>
      <w:bookmarkEnd w:id="11"/>
      <w:bookmarkEnd w:id="12"/>
      <w:r w:rsidRPr="006F34B1">
        <w:rPr>
          <w:rFonts w:ascii="Times New Roman" w:hAnsi="Times New Roman" w:cs="Times New Roman"/>
          <w:sz w:val="24"/>
          <w:szCs w:val="24"/>
          <w:u w:val="single"/>
        </w:rPr>
        <w:t>:</w:t>
      </w:r>
      <w:r w:rsidRPr="006F34B1">
        <w:rPr>
          <w:rFonts w:ascii="Times New Roman" w:hAnsi="Times New Roman" w:cs="Times New Roman"/>
          <w:sz w:val="24"/>
          <w:szCs w:val="24"/>
        </w:rPr>
        <w:t xml:space="preserve"> Kanunda “Malvarlığının ortadan kaldırılmasının, tüketilmesinin, dönüştürülmesinin, transferinin, devir ve temlik edilmesinin ve sair </w:t>
      </w:r>
      <w:proofErr w:type="spellStart"/>
      <w:r w:rsidRPr="006F34B1">
        <w:rPr>
          <w:rFonts w:ascii="Times New Roman" w:hAnsi="Times New Roman" w:cs="Times New Roman"/>
          <w:sz w:val="24"/>
          <w:szCs w:val="24"/>
        </w:rPr>
        <w:t>tasarrufi</w:t>
      </w:r>
      <w:proofErr w:type="spellEnd"/>
      <w:r w:rsidRPr="006F34B1">
        <w:rPr>
          <w:rFonts w:ascii="Times New Roman" w:hAnsi="Times New Roman" w:cs="Times New Roman"/>
          <w:sz w:val="24"/>
          <w:szCs w:val="24"/>
        </w:rPr>
        <w:t xml:space="preserve"> işlemlerin önlenmesi amacıyla, malvarlığı üzerindeki tasarruf yetkisinin kaldırılması veya kısıtlanması”,</w:t>
      </w:r>
    </w:p>
    <w:p w14:paraId="06195D5E" w14:textId="77777777" w:rsidR="00E76A38" w:rsidRPr="006F34B1" w:rsidRDefault="00E76A38" w:rsidP="00E76A38">
      <w:pPr>
        <w:spacing w:before="120" w:after="120"/>
        <w:jc w:val="both"/>
        <w:rPr>
          <w:rFonts w:ascii="Times New Roman" w:hAnsi="Times New Roman" w:cs="Times New Roman"/>
          <w:sz w:val="24"/>
          <w:szCs w:val="24"/>
        </w:rPr>
      </w:pPr>
      <w:r w:rsidRPr="006F34B1">
        <w:rPr>
          <w:rFonts w:ascii="Times New Roman" w:hAnsi="Times New Roman" w:cs="Times New Roman"/>
          <w:sz w:val="24"/>
          <w:szCs w:val="24"/>
        </w:rPr>
        <w:t>Yönetmelikte ise “</w:t>
      </w:r>
      <w:r w:rsidRPr="006F34B1">
        <w:rPr>
          <w:rFonts w:ascii="Times New Roman" w:hAnsi="Times New Roman" w:cs="Times New Roman"/>
          <w:i/>
          <w:sz w:val="24"/>
          <w:szCs w:val="24"/>
        </w:rPr>
        <w:t xml:space="preserve">Malvarlığının ortadan kaldırılmasının, tüketilmesinin, dönüştürülmesinin, transferinin, devir ve temlik edilmesinin ve sair </w:t>
      </w:r>
      <w:proofErr w:type="spellStart"/>
      <w:r w:rsidRPr="006F34B1">
        <w:rPr>
          <w:rFonts w:ascii="Times New Roman" w:hAnsi="Times New Roman" w:cs="Times New Roman"/>
          <w:i/>
          <w:sz w:val="24"/>
          <w:szCs w:val="24"/>
        </w:rPr>
        <w:t>tasarrufi</w:t>
      </w:r>
      <w:proofErr w:type="spellEnd"/>
      <w:r w:rsidRPr="006F34B1">
        <w:rPr>
          <w:rFonts w:ascii="Times New Roman" w:hAnsi="Times New Roman" w:cs="Times New Roman"/>
          <w:i/>
          <w:sz w:val="24"/>
          <w:szCs w:val="24"/>
        </w:rPr>
        <w:t xml:space="preserve"> işlemlerin önlenmesi amacıyla, malvarlığı üzerindeki tasarruf yetkisinin tamamen kaldırılması veya Kanunun 13 üncü maddesinin ikinci ve üçüncü fıkralarında yapılmasına izin verilen işlemler çerçevesinde kısıtlanmasını</w:t>
      </w:r>
      <w:r w:rsidRPr="006F34B1">
        <w:rPr>
          <w:rFonts w:ascii="Times New Roman" w:hAnsi="Times New Roman" w:cs="Times New Roman"/>
          <w:sz w:val="24"/>
          <w:szCs w:val="24"/>
        </w:rPr>
        <w:t>” şeklinde ifade edilmiştir.</w:t>
      </w:r>
    </w:p>
    <w:p w14:paraId="161F96C0" w14:textId="77777777" w:rsidR="00E76A38" w:rsidRDefault="00E76A38" w:rsidP="000E203E">
      <w:pPr>
        <w:pStyle w:val="Balk1"/>
      </w:pPr>
      <w:bookmarkStart w:id="13" w:name="_Toc90307103"/>
      <w:r w:rsidRPr="000E203E">
        <w:t>BÖLÜM</w:t>
      </w:r>
      <w:r w:rsidRPr="003111A5">
        <w:t xml:space="preserve"> II</w:t>
      </w:r>
      <w:bookmarkEnd w:id="13"/>
    </w:p>
    <w:p w14:paraId="54E6EEAF" w14:textId="77777777" w:rsidR="00E76A38" w:rsidRPr="000E203E" w:rsidRDefault="00E76A38" w:rsidP="00282BCD">
      <w:pPr>
        <w:pStyle w:val="Balk2"/>
        <w:numPr>
          <w:ilvl w:val="0"/>
          <w:numId w:val="21"/>
        </w:numPr>
        <w:ind w:left="426" w:hanging="349"/>
      </w:pPr>
      <w:bookmarkStart w:id="14" w:name="_Toc90307104"/>
      <w:r w:rsidRPr="000E203E">
        <w:t>MALVARLIKLARININ DONDURULMASININ UYGULANMASI</w:t>
      </w:r>
      <w:bookmarkEnd w:id="14"/>
    </w:p>
    <w:p w14:paraId="3A5F8C7C" w14:textId="77777777" w:rsidR="00E76A38" w:rsidRPr="00C23A5D" w:rsidRDefault="00E76A38" w:rsidP="00E76A38">
      <w:pPr>
        <w:pStyle w:val="ListeParagraf"/>
        <w:numPr>
          <w:ilvl w:val="0"/>
          <w:numId w:val="14"/>
        </w:numPr>
        <w:ind w:left="426"/>
        <w:jc w:val="both"/>
        <w:rPr>
          <w:rFonts w:ascii="Times New Roman" w:hAnsi="Times New Roman" w:cs="Times New Roman"/>
          <w:sz w:val="24"/>
          <w:szCs w:val="24"/>
        </w:rPr>
      </w:pPr>
      <w:r w:rsidRPr="00C23A5D">
        <w:rPr>
          <w:rFonts w:ascii="Times New Roman" w:hAnsi="Times New Roman" w:cs="Times New Roman"/>
          <w:sz w:val="24"/>
          <w:szCs w:val="24"/>
        </w:rPr>
        <w:t>6415 sayılı Kanun ile 7262 sayılı Kanun hüküml</w:t>
      </w:r>
      <w:r w:rsidR="00727877">
        <w:rPr>
          <w:rFonts w:ascii="Times New Roman" w:hAnsi="Times New Roman" w:cs="Times New Roman"/>
          <w:sz w:val="24"/>
          <w:szCs w:val="24"/>
        </w:rPr>
        <w:t xml:space="preserve">erine göre alınan malvarlığı dondurma </w:t>
      </w:r>
      <w:r w:rsidRPr="00C23A5D">
        <w:rPr>
          <w:rFonts w:ascii="Times New Roman" w:hAnsi="Times New Roman" w:cs="Times New Roman"/>
          <w:sz w:val="24"/>
          <w:szCs w:val="24"/>
        </w:rPr>
        <w:t>karar</w:t>
      </w:r>
      <w:r w:rsidR="006F34B1">
        <w:rPr>
          <w:rFonts w:ascii="Times New Roman" w:hAnsi="Times New Roman" w:cs="Times New Roman"/>
          <w:sz w:val="24"/>
          <w:szCs w:val="24"/>
        </w:rPr>
        <w:t>ları</w:t>
      </w:r>
      <w:r w:rsidRPr="00C23A5D">
        <w:rPr>
          <w:rFonts w:ascii="Times New Roman" w:hAnsi="Times New Roman" w:cs="Times New Roman"/>
          <w:sz w:val="24"/>
          <w:szCs w:val="24"/>
        </w:rPr>
        <w:t xml:space="preserve"> ve bu </w:t>
      </w:r>
      <w:r w:rsidR="006F34B1">
        <w:rPr>
          <w:rFonts w:ascii="Times New Roman" w:hAnsi="Times New Roman" w:cs="Times New Roman"/>
          <w:sz w:val="24"/>
          <w:szCs w:val="24"/>
        </w:rPr>
        <w:t>kar</w:t>
      </w:r>
      <w:r w:rsidR="00727877">
        <w:rPr>
          <w:rFonts w:ascii="Times New Roman" w:hAnsi="Times New Roman" w:cs="Times New Roman"/>
          <w:sz w:val="24"/>
          <w:szCs w:val="24"/>
        </w:rPr>
        <w:t>ar</w:t>
      </w:r>
      <w:r w:rsidR="006F34B1">
        <w:rPr>
          <w:rFonts w:ascii="Times New Roman" w:hAnsi="Times New Roman" w:cs="Times New Roman"/>
          <w:sz w:val="24"/>
          <w:szCs w:val="24"/>
        </w:rPr>
        <w:t>ların</w:t>
      </w:r>
      <w:r w:rsidRPr="00C23A5D">
        <w:rPr>
          <w:rFonts w:ascii="Times New Roman" w:hAnsi="Times New Roman" w:cs="Times New Roman"/>
          <w:sz w:val="24"/>
          <w:szCs w:val="24"/>
        </w:rPr>
        <w:t xml:space="preserve"> kaldırılmasına ilişkin kararlar Resmi </w:t>
      </w:r>
      <w:r w:rsidR="007A7F08" w:rsidRPr="00C23A5D">
        <w:rPr>
          <w:rFonts w:ascii="Times New Roman" w:hAnsi="Times New Roman" w:cs="Times New Roman"/>
          <w:sz w:val="24"/>
          <w:szCs w:val="24"/>
        </w:rPr>
        <w:t>Gazete ’de</w:t>
      </w:r>
      <w:r w:rsidRPr="00C23A5D">
        <w:rPr>
          <w:rFonts w:ascii="Times New Roman" w:hAnsi="Times New Roman" w:cs="Times New Roman"/>
          <w:sz w:val="24"/>
          <w:szCs w:val="24"/>
        </w:rPr>
        <w:t xml:space="preserve"> yayımlanır.</w:t>
      </w:r>
    </w:p>
    <w:p w14:paraId="7E9D53E0" w14:textId="77777777" w:rsidR="00E76A38" w:rsidRPr="00C23A5D" w:rsidRDefault="00E76A38" w:rsidP="00E76A38">
      <w:pPr>
        <w:pStyle w:val="ListeParagraf"/>
        <w:ind w:left="426"/>
        <w:jc w:val="both"/>
        <w:rPr>
          <w:rFonts w:ascii="Times New Roman" w:hAnsi="Times New Roman" w:cs="Times New Roman"/>
          <w:sz w:val="24"/>
          <w:szCs w:val="24"/>
        </w:rPr>
      </w:pPr>
    </w:p>
    <w:p w14:paraId="74A7A89D" w14:textId="77777777" w:rsidR="00E76A38" w:rsidRPr="00C23A5D" w:rsidRDefault="00E76A38" w:rsidP="00E76A38">
      <w:pPr>
        <w:pStyle w:val="ListeParagraf"/>
        <w:numPr>
          <w:ilvl w:val="0"/>
          <w:numId w:val="14"/>
        </w:numPr>
        <w:ind w:left="425" w:hanging="357"/>
        <w:contextualSpacing w:val="0"/>
        <w:jc w:val="both"/>
        <w:rPr>
          <w:rFonts w:ascii="Times New Roman" w:hAnsi="Times New Roman" w:cs="Times New Roman"/>
          <w:sz w:val="24"/>
          <w:szCs w:val="24"/>
        </w:rPr>
      </w:pPr>
      <w:r w:rsidRPr="00C23A5D">
        <w:rPr>
          <w:rFonts w:ascii="Times New Roman" w:hAnsi="Times New Roman" w:cs="Times New Roman"/>
          <w:sz w:val="24"/>
          <w:szCs w:val="24"/>
        </w:rPr>
        <w:t>Bu kararlar yayım</w:t>
      </w:r>
      <w:r w:rsidR="006F34B1">
        <w:rPr>
          <w:rFonts w:ascii="Times New Roman" w:hAnsi="Times New Roman" w:cs="Times New Roman"/>
          <w:sz w:val="24"/>
          <w:szCs w:val="24"/>
        </w:rPr>
        <w:t xml:space="preserve"> tarihi itibariyle </w:t>
      </w:r>
      <w:r w:rsidRPr="00C23A5D">
        <w:rPr>
          <w:rFonts w:ascii="Times New Roman" w:hAnsi="Times New Roman" w:cs="Times New Roman"/>
          <w:sz w:val="24"/>
          <w:szCs w:val="24"/>
        </w:rPr>
        <w:t xml:space="preserve">hakkında </w:t>
      </w:r>
      <w:r w:rsidR="006F34B1">
        <w:rPr>
          <w:rFonts w:ascii="Times New Roman" w:hAnsi="Times New Roman" w:cs="Times New Roman"/>
          <w:sz w:val="24"/>
          <w:szCs w:val="24"/>
        </w:rPr>
        <w:t>malvarlığı</w:t>
      </w:r>
      <w:r w:rsidRPr="00C23A5D">
        <w:rPr>
          <w:rFonts w:ascii="Times New Roman" w:hAnsi="Times New Roman" w:cs="Times New Roman"/>
          <w:sz w:val="24"/>
          <w:szCs w:val="24"/>
        </w:rPr>
        <w:t xml:space="preserve"> </w:t>
      </w:r>
      <w:r w:rsidR="006F34B1">
        <w:rPr>
          <w:rFonts w:ascii="Times New Roman" w:hAnsi="Times New Roman" w:cs="Times New Roman"/>
          <w:sz w:val="24"/>
          <w:szCs w:val="24"/>
        </w:rPr>
        <w:t>dondurma</w:t>
      </w:r>
      <w:r w:rsidRPr="00C23A5D">
        <w:rPr>
          <w:rFonts w:ascii="Times New Roman" w:hAnsi="Times New Roman" w:cs="Times New Roman"/>
          <w:sz w:val="24"/>
          <w:szCs w:val="24"/>
        </w:rPr>
        <w:t xml:space="preserve"> kararı </w:t>
      </w:r>
      <w:r w:rsidR="006F34B1">
        <w:rPr>
          <w:rFonts w:ascii="Times New Roman" w:hAnsi="Times New Roman" w:cs="Times New Roman"/>
          <w:sz w:val="24"/>
          <w:szCs w:val="24"/>
        </w:rPr>
        <w:t>verilmiş</w:t>
      </w:r>
      <w:r w:rsidRPr="00C23A5D">
        <w:rPr>
          <w:rFonts w:ascii="Times New Roman" w:hAnsi="Times New Roman" w:cs="Times New Roman"/>
          <w:sz w:val="24"/>
          <w:szCs w:val="24"/>
        </w:rPr>
        <w:t xml:space="preserve"> kişi, kuruluş veya organizasyon</w:t>
      </w:r>
      <w:r w:rsidR="006F34B1">
        <w:rPr>
          <w:rFonts w:ascii="Times New Roman" w:hAnsi="Times New Roman" w:cs="Times New Roman"/>
          <w:sz w:val="24"/>
          <w:szCs w:val="24"/>
        </w:rPr>
        <w:t>lar</w:t>
      </w:r>
      <w:r w:rsidRPr="00C23A5D">
        <w:rPr>
          <w:rFonts w:ascii="Times New Roman" w:hAnsi="Times New Roman" w:cs="Times New Roman"/>
          <w:sz w:val="24"/>
          <w:szCs w:val="24"/>
        </w:rPr>
        <w:t xml:space="preserve">a tebliğ edilmiş sayılır. Ayrıca ilgili karar, hakkında </w:t>
      </w:r>
      <w:r w:rsidR="00727877">
        <w:rPr>
          <w:rFonts w:ascii="Times New Roman" w:hAnsi="Times New Roman" w:cs="Times New Roman"/>
          <w:sz w:val="24"/>
          <w:szCs w:val="24"/>
        </w:rPr>
        <w:t>malvarlığı dondurma</w:t>
      </w:r>
      <w:r w:rsidRPr="00C23A5D">
        <w:rPr>
          <w:rFonts w:ascii="Times New Roman" w:hAnsi="Times New Roman" w:cs="Times New Roman"/>
          <w:sz w:val="24"/>
          <w:szCs w:val="24"/>
        </w:rPr>
        <w:t xml:space="preserve"> kararı </w:t>
      </w:r>
      <w:r w:rsidR="00727877">
        <w:rPr>
          <w:rFonts w:ascii="Times New Roman" w:hAnsi="Times New Roman" w:cs="Times New Roman"/>
          <w:sz w:val="24"/>
          <w:szCs w:val="24"/>
        </w:rPr>
        <w:t>verilmiş</w:t>
      </w:r>
      <w:r w:rsidRPr="00C23A5D">
        <w:rPr>
          <w:rFonts w:ascii="Times New Roman" w:hAnsi="Times New Roman" w:cs="Times New Roman"/>
          <w:sz w:val="24"/>
          <w:szCs w:val="24"/>
        </w:rPr>
        <w:t xml:space="preserve"> kişi, kuruluş ve ya organizasyonlardan Türkiye’de bulunanların resmi kayıtlardaki adreslerinden birine de bilgi mahiyetinde </w:t>
      </w:r>
      <w:r w:rsidR="00727877">
        <w:rPr>
          <w:rFonts w:ascii="Times New Roman" w:hAnsi="Times New Roman" w:cs="Times New Roman"/>
          <w:sz w:val="24"/>
          <w:szCs w:val="24"/>
        </w:rPr>
        <w:t>iletilir</w:t>
      </w:r>
      <w:r w:rsidRPr="00C23A5D">
        <w:rPr>
          <w:rFonts w:ascii="Times New Roman" w:hAnsi="Times New Roman" w:cs="Times New Roman"/>
          <w:sz w:val="24"/>
          <w:szCs w:val="24"/>
        </w:rPr>
        <w:t>.</w:t>
      </w:r>
    </w:p>
    <w:p w14:paraId="5EFC9322" w14:textId="77777777" w:rsidR="00E76A38" w:rsidRPr="00C23A5D" w:rsidRDefault="00E76A38" w:rsidP="00E76A38">
      <w:pPr>
        <w:pStyle w:val="ListeParagraf"/>
        <w:numPr>
          <w:ilvl w:val="0"/>
          <w:numId w:val="14"/>
        </w:numPr>
        <w:ind w:left="426"/>
        <w:jc w:val="both"/>
        <w:rPr>
          <w:rFonts w:ascii="Times New Roman" w:hAnsi="Times New Roman" w:cs="Times New Roman"/>
          <w:sz w:val="24"/>
          <w:szCs w:val="24"/>
        </w:rPr>
      </w:pPr>
      <w:r w:rsidRPr="00C23A5D">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51F20207" wp14:editId="4C44B4E9">
                <wp:simplePos x="0" y="0"/>
                <wp:positionH relativeFrom="margin">
                  <wp:posOffset>307340</wp:posOffset>
                </wp:positionH>
                <wp:positionV relativeFrom="paragraph">
                  <wp:posOffset>521970</wp:posOffset>
                </wp:positionV>
                <wp:extent cx="5443220" cy="810260"/>
                <wp:effectExtent l="0" t="0" r="5080" b="8890"/>
                <wp:wrapTopAndBottom/>
                <wp:docPr id="13" name="Dikdörtgen 13"/>
                <wp:cNvGraphicFramePr/>
                <a:graphic xmlns:a="http://schemas.openxmlformats.org/drawingml/2006/main">
                  <a:graphicData uri="http://schemas.microsoft.com/office/word/2010/wordprocessingShape">
                    <wps:wsp>
                      <wps:cNvSpPr/>
                      <wps:spPr>
                        <a:xfrm>
                          <a:off x="0" y="0"/>
                          <a:ext cx="5443220" cy="810260"/>
                        </a:xfrm>
                        <a:prstGeom prst="rect">
                          <a:avLst/>
                        </a:prstGeom>
                        <a:pattFill prst="pct40">
                          <a:fgClr>
                            <a:schemeClr val="accent1">
                              <a:lumMod val="20000"/>
                              <a:lumOff val="80000"/>
                            </a:schemeClr>
                          </a:fgClr>
                          <a:bgClr>
                            <a:schemeClr val="bg1"/>
                          </a:bgClr>
                        </a:patt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46552ECC" w14:textId="77777777" w:rsidR="00282BCD" w:rsidRPr="00282BCD" w:rsidRDefault="00282BCD" w:rsidP="00E76A38">
                            <w:pPr>
                              <w:jc w:val="center"/>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Kişinin malvarlıklarını dönüştürme, transfer etme, ortadan kaldırma, tüketme gibi malvarlığının kaçırılmasına yönelik eylemlerinin engellenmesi amacıyla malvarlığı dondurma kararı, nezdinde malvarlığı tutanlarca derhal uygulanmalı ve gerekli önlemler alınmalıdır.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D190" id="Dikdörtgen 13" o:spid="_x0000_s1026" style="position:absolute;left:0;text-align:left;margin-left:24.2pt;margin-top:41.1pt;width:428.6pt;height:6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" fillcolor="#deeaf6 [660]" stroked="f" strokeweight="1pt">
                <v:fill r:id="rId8" o:title="" color2="white [3212]" type="pattern"/>
                <v:textbox>
                  <w:txbxContent>
                    <w:p w:rsidR="00282BCD" w:rsidRPr="00282BCD" w:rsidRDefault="00282BCD" w:rsidP="00E76A38">
                      <w:pPr>
                        <w:jc w:val="center"/>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Kişinin malvarlıklarını dönüştürme, transfer etme, ortadan kaldırma, tüketme gibi malvarlığının kaçırılmasına yönelik eylemlerinin engellenmesi amacıyla malvarlığı dondurma kararı, nezdinde malvarlığı tutanlarca derhal uygulanmalı ve gerekli önlemler alınmalıdır.</w:t>
                      </w:r>
                    </w:p>
                  </w:txbxContent>
                </v:textbox>
                <w10:wrap type="topAndBottom" anchorx="margin"/>
              </v:rect>
            </w:pict>
          </mc:Fallback>
        </mc:AlternateContent>
      </w:r>
      <w:r w:rsidR="00727877">
        <w:rPr>
          <w:rFonts w:ascii="Times New Roman" w:hAnsi="Times New Roman" w:cs="Times New Roman"/>
          <w:sz w:val="24"/>
          <w:szCs w:val="24"/>
        </w:rPr>
        <w:t xml:space="preserve">Malvarlığı dondurma </w:t>
      </w:r>
      <w:r w:rsidRPr="00C23A5D">
        <w:rPr>
          <w:rFonts w:ascii="Times New Roman" w:hAnsi="Times New Roman" w:cs="Times New Roman"/>
          <w:sz w:val="24"/>
          <w:szCs w:val="24"/>
        </w:rPr>
        <w:t>karar</w:t>
      </w:r>
      <w:r w:rsidR="00727877">
        <w:rPr>
          <w:rFonts w:ascii="Times New Roman" w:hAnsi="Times New Roman" w:cs="Times New Roman"/>
          <w:sz w:val="24"/>
          <w:szCs w:val="24"/>
        </w:rPr>
        <w:t>ları</w:t>
      </w:r>
      <w:r w:rsidRPr="00C23A5D">
        <w:rPr>
          <w:rFonts w:ascii="Times New Roman" w:hAnsi="Times New Roman" w:cs="Times New Roman"/>
          <w:sz w:val="24"/>
          <w:szCs w:val="24"/>
        </w:rPr>
        <w:t xml:space="preserve"> ve bu kararların kaldırılmasına ilişkin karar</w:t>
      </w:r>
      <w:r w:rsidR="00727877">
        <w:rPr>
          <w:rFonts w:ascii="Times New Roman" w:hAnsi="Times New Roman" w:cs="Times New Roman"/>
          <w:sz w:val="24"/>
          <w:szCs w:val="24"/>
        </w:rPr>
        <w:t>lar</w:t>
      </w:r>
      <w:r w:rsidRPr="00C23A5D">
        <w:rPr>
          <w:rFonts w:ascii="Times New Roman" w:hAnsi="Times New Roman" w:cs="Times New Roman"/>
          <w:sz w:val="24"/>
          <w:szCs w:val="24"/>
        </w:rPr>
        <w:t xml:space="preserve"> Resmi Gazetede yayımı ile birlikte hukuki sonuçlarını doğurmaktadır.</w:t>
      </w:r>
    </w:p>
    <w:p w14:paraId="1AA5622F" w14:textId="77777777" w:rsidR="00727877" w:rsidRDefault="00727877" w:rsidP="00727877">
      <w:pPr>
        <w:pStyle w:val="ListeParagraf"/>
        <w:spacing w:after="0" w:line="240" w:lineRule="atLeast"/>
        <w:ind w:left="426"/>
        <w:jc w:val="both"/>
        <w:rPr>
          <w:rFonts w:ascii="Times New Roman" w:eastAsia="Times New Roman" w:hAnsi="Times New Roman" w:cs="Times New Roman"/>
          <w:sz w:val="24"/>
          <w:szCs w:val="24"/>
          <w:lang w:eastAsia="tr-TR"/>
        </w:rPr>
      </w:pPr>
    </w:p>
    <w:p w14:paraId="55B46EF4" w14:textId="77777777" w:rsidR="00727877" w:rsidRDefault="00727877" w:rsidP="00727877">
      <w:pPr>
        <w:pStyle w:val="ListeParagraf"/>
        <w:numPr>
          <w:ilvl w:val="0"/>
          <w:numId w:val="1"/>
        </w:numPr>
        <w:spacing w:after="0" w:line="240" w:lineRule="atLeast"/>
        <w:ind w:left="426"/>
        <w:jc w:val="both"/>
        <w:rPr>
          <w:rFonts w:ascii="Times New Roman" w:eastAsia="Times New Roman" w:hAnsi="Times New Roman" w:cs="Times New Roman"/>
          <w:sz w:val="24"/>
          <w:szCs w:val="24"/>
          <w:lang w:eastAsia="tr-TR"/>
        </w:rPr>
      </w:pPr>
      <w:r w:rsidRPr="00B553BA">
        <w:rPr>
          <w:rFonts w:ascii="Times New Roman" w:eastAsia="Times New Roman" w:hAnsi="Times New Roman" w:cs="Times New Roman"/>
          <w:sz w:val="24"/>
          <w:szCs w:val="24"/>
          <w:lang w:eastAsia="tr-TR"/>
        </w:rPr>
        <w:t>Malvarlığının dondurulması kararının yerine getirilmesi talebinde bulunulan gerçek ve tüzel kişiler ile kamu kurum ve kuruluşları; nezdinde malvarlığı</w:t>
      </w:r>
      <w:r>
        <w:rPr>
          <w:rFonts w:ascii="Times New Roman" w:eastAsia="Times New Roman" w:hAnsi="Times New Roman" w:cs="Times New Roman"/>
          <w:sz w:val="24"/>
          <w:szCs w:val="24"/>
          <w:lang w:eastAsia="tr-TR"/>
        </w:rPr>
        <w:t xml:space="preserve"> </w:t>
      </w:r>
      <w:r w:rsidRPr="00C23A5D">
        <w:rPr>
          <w:rFonts w:ascii="Times New Roman" w:eastAsia="Times New Roman" w:hAnsi="Times New Roman" w:cs="Times New Roman"/>
          <w:sz w:val="24"/>
          <w:szCs w:val="24"/>
          <w:lang w:eastAsia="tr-TR"/>
        </w:rPr>
        <w:t>kaydı</w:t>
      </w:r>
      <w:r w:rsidRPr="00B553BA">
        <w:rPr>
          <w:rFonts w:ascii="Times New Roman" w:eastAsia="Times New Roman" w:hAnsi="Times New Roman" w:cs="Times New Roman"/>
          <w:sz w:val="24"/>
          <w:szCs w:val="24"/>
          <w:lang w:eastAsia="tr-TR"/>
        </w:rPr>
        <w:t xml:space="preserve"> bulunuyor ise dondurulan malvarlığına ilişkin bilgileri talep tarihinden itibaren </w:t>
      </w:r>
      <w:r w:rsidRPr="00B553BA">
        <w:rPr>
          <w:rFonts w:ascii="Times New Roman" w:eastAsia="Times New Roman" w:hAnsi="Times New Roman" w:cs="Times New Roman"/>
          <w:b/>
          <w:sz w:val="24"/>
          <w:szCs w:val="24"/>
          <w:lang w:eastAsia="tr-TR"/>
        </w:rPr>
        <w:t>yedi gün (7)</w:t>
      </w:r>
      <w:r w:rsidRPr="00B553BA">
        <w:rPr>
          <w:rFonts w:ascii="Times New Roman" w:eastAsia="Times New Roman" w:hAnsi="Times New Roman" w:cs="Times New Roman"/>
          <w:sz w:val="24"/>
          <w:szCs w:val="24"/>
          <w:lang w:eastAsia="tr-TR"/>
        </w:rPr>
        <w:t xml:space="preserve"> içinde Başkanlığa bildirir. </w:t>
      </w:r>
    </w:p>
    <w:p w14:paraId="0611643B" w14:textId="77777777" w:rsidR="00727877" w:rsidRDefault="00727877" w:rsidP="00727877">
      <w:pPr>
        <w:pStyle w:val="ListeParagraf"/>
        <w:spacing w:after="0" w:line="240" w:lineRule="atLeast"/>
        <w:ind w:left="426"/>
        <w:jc w:val="both"/>
        <w:rPr>
          <w:rFonts w:ascii="Times New Roman" w:eastAsia="Times New Roman" w:hAnsi="Times New Roman" w:cs="Times New Roman"/>
          <w:sz w:val="24"/>
          <w:szCs w:val="24"/>
          <w:lang w:eastAsia="tr-TR"/>
        </w:rPr>
      </w:pPr>
    </w:p>
    <w:p w14:paraId="643ED9E3" w14:textId="77777777" w:rsidR="00727877" w:rsidRPr="00727877" w:rsidRDefault="00727877" w:rsidP="00727877">
      <w:pPr>
        <w:pStyle w:val="ListeParagraf"/>
        <w:numPr>
          <w:ilvl w:val="0"/>
          <w:numId w:val="1"/>
        </w:numPr>
        <w:spacing w:after="0" w:line="240" w:lineRule="atLeast"/>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w:t>
      </w:r>
      <w:r w:rsidRPr="00727877">
        <w:rPr>
          <w:rFonts w:ascii="Times New Roman" w:eastAsia="Times New Roman" w:hAnsi="Times New Roman" w:cs="Times New Roman"/>
          <w:sz w:val="24"/>
          <w:szCs w:val="24"/>
          <w:lang w:eastAsia="tr-TR"/>
        </w:rPr>
        <w:t>alvarlığının dondurulması kararının yerine getirilmesi talebinde bulunulan gerçek ve</w:t>
      </w:r>
      <w:r>
        <w:rPr>
          <w:rFonts w:ascii="Times New Roman" w:eastAsia="Times New Roman" w:hAnsi="Times New Roman" w:cs="Times New Roman"/>
          <w:sz w:val="24"/>
          <w:szCs w:val="24"/>
          <w:lang w:eastAsia="tr-TR"/>
        </w:rPr>
        <w:t xml:space="preserve"> </w:t>
      </w:r>
      <w:r w:rsidRPr="00727877">
        <w:rPr>
          <w:rFonts w:ascii="Times New Roman" w:eastAsia="Times New Roman" w:hAnsi="Times New Roman" w:cs="Times New Roman"/>
          <w:sz w:val="24"/>
          <w:szCs w:val="24"/>
          <w:lang w:eastAsia="tr-TR"/>
        </w:rPr>
        <w:t>tüzel kişiler ile kamu kurum ve kuruluşları</w:t>
      </w:r>
      <w:r>
        <w:rPr>
          <w:rFonts w:ascii="Times New Roman" w:eastAsia="Times New Roman" w:hAnsi="Times New Roman" w:cs="Times New Roman"/>
          <w:sz w:val="24"/>
          <w:szCs w:val="24"/>
          <w:lang w:eastAsia="tr-TR"/>
        </w:rPr>
        <w:t>ndan nezdinde malvarlığı bulundurmayanların B</w:t>
      </w:r>
      <w:r w:rsidRPr="00727877">
        <w:rPr>
          <w:rFonts w:ascii="Times New Roman" w:eastAsia="Times New Roman" w:hAnsi="Times New Roman" w:cs="Times New Roman"/>
          <w:sz w:val="24"/>
          <w:szCs w:val="24"/>
          <w:lang w:eastAsia="tr-TR"/>
        </w:rPr>
        <w:t xml:space="preserve">aşkanlığa bildirimde bulunma </w:t>
      </w:r>
      <w:r>
        <w:rPr>
          <w:rFonts w:ascii="Times New Roman" w:eastAsia="Times New Roman" w:hAnsi="Times New Roman" w:cs="Times New Roman"/>
          <w:sz w:val="24"/>
          <w:szCs w:val="24"/>
          <w:lang w:eastAsia="tr-TR"/>
        </w:rPr>
        <w:t>zorunluğu</w:t>
      </w:r>
      <w:r w:rsidRPr="00727877">
        <w:rPr>
          <w:rFonts w:ascii="Times New Roman" w:eastAsia="Times New Roman" w:hAnsi="Times New Roman" w:cs="Times New Roman"/>
          <w:sz w:val="24"/>
          <w:szCs w:val="24"/>
          <w:lang w:eastAsia="tr-TR"/>
        </w:rPr>
        <w:t xml:space="preserve"> </w:t>
      </w:r>
      <w:r w:rsidR="00C622DB">
        <w:rPr>
          <w:rFonts w:ascii="Times New Roman" w:eastAsia="Times New Roman" w:hAnsi="Times New Roman" w:cs="Times New Roman"/>
          <w:sz w:val="24"/>
          <w:szCs w:val="24"/>
          <w:lang w:eastAsia="tr-TR"/>
        </w:rPr>
        <w:t>bulun</w:t>
      </w:r>
      <w:r>
        <w:rPr>
          <w:rFonts w:ascii="Times New Roman" w:eastAsia="Times New Roman" w:hAnsi="Times New Roman" w:cs="Times New Roman"/>
          <w:sz w:val="24"/>
          <w:szCs w:val="24"/>
          <w:lang w:eastAsia="tr-TR"/>
        </w:rPr>
        <w:t>mamaktadır.</w:t>
      </w:r>
    </w:p>
    <w:p w14:paraId="5A39CAFB" w14:textId="77777777" w:rsidR="00E76A38" w:rsidRDefault="00E76A38" w:rsidP="00282BCD">
      <w:pPr>
        <w:spacing w:after="0" w:line="240" w:lineRule="atLeast"/>
        <w:ind w:left="66"/>
        <w:jc w:val="both"/>
        <w:rPr>
          <w:rFonts w:ascii="Times New Roman" w:eastAsia="Times New Roman" w:hAnsi="Times New Roman" w:cs="Times New Roman"/>
          <w:sz w:val="24"/>
          <w:szCs w:val="24"/>
          <w:lang w:eastAsia="tr-TR"/>
        </w:rPr>
      </w:pPr>
    </w:p>
    <w:p w14:paraId="762CE023" w14:textId="77777777" w:rsidR="00E76A38" w:rsidRPr="00CD0557" w:rsidRDefault="00E76A38" w:rsidP="00E76A38">
      <w:pPr>
        <w:pStyle w:val="ListeParagraf"/>
        <w:numPr>
          <w:ilvl w:val="0"/>
          <w:numId w:val="3"/>
        </w:numPr>
        <w:spacing w:after="0" w:line="240" w:lineRule="atLeast"/>
        <w:ind w:left="42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Başkanlık</w:t>
      </w:r>
      <w:r w:rsidRPr="008C3B3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h</w:t>
      </w:r>
      <w:r w:rsidRPr="008C3B35">
        <w:rPr>
          <w:rFonts w:ascii="Times New Roman" w:eastAsia="Times New Roman" w:hAnsi="Times New Roman" w:cs="Times New Roman"/>
          <w:sz w:val="24"/>
          <w:szCs w:val="24"/>
          <w:lang w:eastAsia="tr-TR"/>
        </w:rPr>
        <w:t>er türlü hesap, hak ve alacakların dondurulmasını sağlamak üzere</w:t>
      </w:r>
      <w:r>
        <w:rPr>
          <w:rFonts w:ascii="Times New Roman" w:eastAsia="Times New Roman" w:hAnsi="Times New Roman" w:cs="Times New Roman"/>
          <w:sz w:val="24"/>
          <w:szCs w:val="24"/>
          <w:lang w:eastAsia="tr-TR"/>
        </w:rPr>
        <w:t>,</w:t>
      </w:r>
      <w:r w:rsidRPr="008C3B35">
        <w:rPr>
          <w:rFonts w:ascii="Times New Roman" w:eastAsia="Times New Roman" w:hAnsi="Times New Roman" w:cs="Times New Roman"/>
          <w:sz w:val="24"/>
          <w:szCs w:val="24"/>
          <w:lang w:eastAsia="tr-TR"/>
        </w:rPr>
        <w:t xml:space="preserve"> malvarl</w:t>
      </w:r>
      <w:r>
        <w:rPr>
          <w:rFonts w:ascii="Times New Roman" w:eastAsia="Times New Roman" w:hAnsi="Times New Roman" w:cs="Times New Roman"/>
          <w:sz w:val="24"/>
          <w:szCs w:val="24"/>
          <w:lang w:eastAsia="tr-TR"/>
        </w:rPr>
        <w:t>ığının dondurulması kararlarını</w:t>
      </w:r>
      <w:r w:rsidRPr="008C3B35">
        <w:rPr>
          <w:rFonts w:ascii="Times New Roman" w:eastAsia="Times New Roman" w:hAnsi="Times New Roman" w:cs="Times New Roman"/>
          <w:sz w:val="24"/>
          <w:szCs w:val="24"/>
          <w:lang w:eastAsia="tr-TR"/>
        </w:rPr>
        <w:t xml:space="preserve"> ilgili banka veya diğer </w:t>
      </w:r>
      <w:r>
        <w:rPr>
          <w:rFonts w:ascii="Times New Roman" w:eastAsia="Times New Roman" w:hAnsi="Times New Roman" w:cs="Times New Roman"/>
          <w:sz w:val="24"/>
          <w:szCs w:val="24"/>
          <w:lang w:eastAsia="tr-TR"/>
        </w:rPr>
        <w:t>finansal</w:t>
      </w:r>
      <w:r w:rsidRPr="008C3B35">
        <w:rPr>
          <w:rFonts w:ascii="Times New Roman" w:eastAsia="Times New Roman" w:hAnsi="Times New Roman" w:cs="Times New Roman"/>
          <w:sz w:val="24"/>
          <w:szCs w:val="24"/>
          <w:lang w:eastAsia="tr-TR"/>
        </w:rPr>
        <w:t xml:space="preserve"> kurumlara</w:t>
      </w:r>
      <w:r>
        <w:rPr>
          <w:rFonts w:ascii="Times New Roman" w:eastAsia="Times New Roman" w:hAnsi="Times New Roman" w:cs="Times New Roman"/>
          <w:sz w:val="24"/>
          <w:szCs w:val="24"/>
          <w:lang w:eastAsia="tr-TR"/>
        </w:rPr>
        <w:t xml:space="preserve"> online özel ağ, posta kanalı vb. </w:t>
      </w:r>
      <w:r w:rsidRPr="008C3B35">
        <w:rPr>
          <w:rFonts w:ascii="Times New Roman" w:eastAsia="Times New Roman" w:hAnsi="Times New Roman" w:cs="Times New Roman"/>
          <w:sz w:val="24"/>
          <w:szCs w:val="24"/>
          <w:lang w:eastAsia="tr-TR"/>
        </w:rPr>
        <w:t>teknik iletişim araçlarının kullanılması suretiyle derhal bildirmektedir. Söz konusu kararlar bildirimin tarafınızca alınması ile birlikte derhal uygulanmalıdır.</w:t>
      </w:r>
    </w:p>
    <w:p w14:paraId="329FA091" w14:textId="77777777" w:rsidR="00E76A38" w:rsidRPr="00B553BA" w:rsidRDefault="00282BCD" w:rsidP="000E203E">
      <w:pPr>
        <w:pStyle w:val="Balk2"/>
      </w:pPr>
      <w:bookmarkStart w:id="15" w:name="_Toc90307105"/>
      <w:r>
        <w:t xml:space="preserve">II. MALVARLIĞI DONDURULDUKTAN </w:t>
      </w:r>
      <w:r w:rsidR="00E76A38" w:rsidRPr="00B553BA">
        <w:t xml:space="preserve">SONRA </w:t>
      </w:r>
      <w:r>
        <w:t>İZLENEN SÜREÇ</w:t>
      </w:r>
      <w:bookmarkEnd w:id="15"/>
      <w:r w:rsidR="00E76A38" w:rsidRPr="00B553BA">
        <w:t xml:space="preserve">  </w:t>
      </w:r>
    </w:p>
    <w:p w14:paraId="30DFAC46" w14:textId="77777777" w:rsidR="00E76A38" w:rsidRPr="008C3B35" w:rsidRDefault="007A7F08" w:rsidP="00E76A38">
      <w:pPr>
        <w:rPr>
          <w:rFonts w:ascii="Times New Roman" w:hAnsi="Times New Roman" w:cs="Times New Roman"/>
          <w:sz w:val="24"/>
          <w:szCs w:val="24"/>
        </w:rPr>
      </w:pPr>
      <w:r w:rsidRPr="008C3B35">
        <w:rPr>
          <w:rFonts w:eastAsia="Times New Roman"/>
          <w:noProof/>
          <w:lang w:eastAsia="tr-TR"/>
        </w:rPr>
        <mc:AlternateContent>
          <mc:Choice Requires="wps">
            <w:drawing>
              <wp:anchor distT="0" distB="0" distL="114300" distR="457200" simplePos="0" relativeHeight="251660288" behindDoc="0" locked="0" layoutInCell="0" allowOverlap="1" wp14:anchorId="02DD3DD8" wp14:editId="7C9A29DC">
                <wp:simplePos x="0" y="0"/>
                <wp:positionH relativeFrom="margin">
                  <wp:posOffset>3573780</wp:posOffset>
                </wp:positionH>
                <wp:positionV relativeFrom="margin">
                  <wp:posOffset>5926455</wp:posOffset>
                </wp:positionV>
                <wp:extent cx="2708910" cy="1908175"/>
                <wp:effectExtent l="0" t="75883" r="0" b="15557"/>
                <wp:wrapSquare wrapText="bothSides"/>
                <wp:docPr id="295"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08910" cy="1908175"/>
                        </a:xfrm>
                        <a:prstGeom prst="bracketPair">
                          <a:avLst>
                            <a:gd name="adj" fmla="val 10861"/>
                          </a:avLst>
                        </a:prstGeom>
                        <a:noFill/>
                        <a:ln w="12700">
                          <a:solidFill>
                            <a:srgbClr val="4F81BD"/>
                          </a:solidFill>
                          <a:round/>
                          <a:headEnd/>
                          <a:tailEnd/>
                        </a:ln>
                        <a:effectLst>
                          <a:prstShdw prst="shdw13" dist="53882" dir="18900000">
                            <a:srgbClr val="808080">
                              <a:alpha val="50000"/>
                            </a:srgbClr>
                          </a:prstShdw>
                        </a:effectLst>
                        <a:extLst>
                          <a:ext uri="{909E8E84-426E-40DD-AFC4-6F175D3DCCD1}">
                            <a14:hiddenFill xmlns:a14="http://schemas.microsoft.com/office/drawing/2010/main">
                              <a:solidFill>
                                <a:srgbClr val="4F81BD"/>
                              </a:solidFill>
                            </a14:hiddenFill>
                          </a:ext>
                        </a:extLst>
                      </wps:spPr>
                      <wps:txbx>
                        <w:txbxContent>
                          <w:p w14:paraId="59AA7935" w14:textId="77777777" w:rsidR="00282BCD" w:rsidRPr="001C396D" w:rsidRDefault="00282BCD" w:rsidP="00E76A38">
                            <w:pPr>
                              <w:jc w:val="center"/>
                              <w:rPr>
                                <w:b/>
                                <w:i/>
                                <w:iCs/>
                                <w:color w:val="8496B0" w:themeColor="text2" w:themeTint="99"/>
                                <w:sz w:val="21"/>
                                <w:szCs w:val="21"/>
                              </w:rPr>
                            </w:pPr>
                            <w:r w:rsidRPr="001C396D">
                              <w:rPr>
                                <w:rFonts w:eastAsia="Times New Roman" w:cs="Times New Roman"/>
                                <w:b/>
                                <w:i/>
                                <w:color w:val="8496B0" w:themeColor="text2" w:themeTint="99"/>
                                <w:sz w:val="21"/>
                                <w:szCs w:val="21"/>
                              </w:rPr>
                              <w:t>Hakkında malvarlığının dondurulması kararı verilen kişi, kuruluş veya organizasyonlar Başkanlığın internet sitesinde listeler halinde yayımlanır. Kararların kaldırılması halinde bu kişi, kuruluş veya organizasyonlar söz konusu listelerden çıkarılır.</w:t>
                            </w:r>
                          </w:p>
                        </w:txbxContent>
                      </wps:txbx>
                      <wps:bodyPr rot="0" vert="horz" wrap="square" lIns="228600" tIns="228600" rIns="9144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1BFD6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Otomatik Şekil 2" o:spid="_x0000_s1027" type="#_x0000_t185" style="position:absolute;margin-left:281.4pt;margin-top:466.65pt;width:213.3pt;height:150.25pt;rotation:90;z-index:251660288;visibility:visible;mso-wrap-style:square;mso-width-percent:0;mso-height-percent:0;mso-wrap-distance-left:9pt;mso-wrap-distance-top:0;mso-wrap-distance-right:36pt;mso-wrap-distance-bottom:0;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" o:allowincell="f" adj="2346" fillcolor="#4f81bd" strokecolor="#4f81bd" strokeweight="1pt">
                <v:shadow on="t" type="double" opacity=".5" color2="shadow add(102)" offset="3pt,-3pt" offset2="6pt,-6pt"/>
                <v:textbox inset="18pt,18pt,,18pt">
                  <w:txbxContent>
                    <w:p w:rsidR="00282BCD" w:rsidRPr="001C396D" w:rsidRDefault="00282BCD" w:rsidP="00E76A38">
                      <w:pPr>
                        <w:jc w:val="center"/>
                        <w:rPr>
                          <w:b/>
                          <w:i/>
                          <w:iCs/>
                          <w:color w:val="8496B0" w:themeColor="text2" w:themeTint="99"/>
                          <w:sz w:val="21"/>
                          <w:szCs w:val="21"/>
                        </w:rPr>
                      </w:pPr>
                      <w:r w:rsidRPr="001C396D">
                        <w:rPr>
                          <w:rFonts w:eastAsia="Times New Roman" w:cs="Times New Roman"/>
                          <w:b/>
                          <w:i/>
                          <w:color w:val="8496B0" w:themeColor="text2" w:themeTint="99"/>
                          <w:sz w:val="21"/>
                          <w:szCs w:val="21"/>
                        </w:rPr>
                        <w:t>Hakkında malvarlığının dondurulması kararı verilen kişi, kuruluş veya organizasyonlar Başkanlığın internet sitesinde listeler halinde yayımlanır. Kararların kaldırılması halinde bu kişi, kuruluş veya organizasyonlar söz konusu listelerden çıkarılır.</w:t>
                      </w:r>
                    </w:p>
                  </w:txbxContent>
                </v:textbox>
                <w10:wrap type="square" anchorx="margin" anchory="margin"/>
              </v:shape>
            </w:pict>
          </mc:Fallback>
        </mc:AlternateContent>
      </w:r>
      <w:r w:rsidR="00282BCD" w:rsidRPr="008C3B35">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4144C513" wp14:editId="064946E4">
                <wp:simplePos x="0" y="0"/>
                <wp:positionH relativeFrom="margin">
                  <wp:posOffset>2204085</wp:posOffset>
                </wp:positionH>
                <wp:positionV relativeFrom="paragraph">
                  <wp:posOffset>695241</wp:posOffset>
                </wp:positionV>
                <wp:extent cx="942975" cy="962025"/>
                <wp:effectExtent l="57150" t="19050" r="85725" b="104775"/>
                <wp:wrapNone/>
                <wp:docPr id="1" name="Simge &quot;Yok&quot; 1"/>
                <wp:cNvGraphicFramePr/>
                <a:graphic xmlns:a="http://schemas.openxmlformats.org/drawingml/2006/main">
                  <a:graphicData uri="http://schemas.microsoft.com/office/word/2010/wordprocessingShape">
                    <wps:wsp>
                      <wps:cNvSpPr/>
                      <wps:spPr>
                        <a:xfrm>
                          <a:off x="0" y="0"/>
                          <a:ext cx="942975" cy="962025"/>
                        </a:xfrm>
                        <a:prstGeom prst="noSmoking">
                          <a:avLst>
                            <a:gd name="adj" fmla="val 10669"/>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5F279"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Simge &quot;Yok&quot; 1" o:spid="_x0000_s1026" type="#_x0000_t57" style="position:absolute;margin-left:173.55pt;margin-top:54.75pt;width:74.2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" adj="2305" fillcolor="#ee853d [3029]" strokecolor="#ed7d31 [3205]" strokeweight=".5pt">
                <v:fill color2="#ec7a2d [3173]" rotate="t" colors="0 #f18c55;.5 #f67b28;1 #e56b17" focus="100%" type="gradient">
                  <o:fill v:ext="view" type="gradientUnscaled"/>
                </v:fill>
                <w10:wrap anchorx="margin"/>
              </v:shape>
            </w:pict>
          </mc:Fallback>
        </mc:AlternateContent>
      </w:r>
      <w:r w:rsidR="00E76A38" w:rsidRPr="008C3B35">
        <w:rPr>
          <w:rFonts w:ascii="Times New Roman" w:hAnsi="Times New Roman" w:cs="Times New Roman"/>
          <w:sz w:val="24"/>
          <w:szCs w:val="24"/>
        </w:rPr>
        <w:t>Dondurulmasına karar verilen malvarlığının yönetimi, ilgili gerçek veya tüzel kişiye aittir. Ancak malvarlığı dondurulan kişiler bu malvarlığının</w:t>
      </w:r>
      <w:r w:rsidR="00E76A38">
        <w:rPr>
          <w:rFonts w:ascii="Times New Roman" w:hAnsi="Times New Roman" w:cs="Times New Roman"/>
          <w:sz w:val="24"/>
          <w:szCs w:val="24"/>
        </w:rPr>
        <w:t>;</w:t>
      </w:r>
      <w:r w:rsidR="00E76A38" w:rsidRPr="008C3B35">
        <w:rPr>
          <w:rFonts w:ascii="Times New Roman" w:hAnsi="Times New Roman" w:cs="Times New Roman"/>
          <w:sz w:val="24"/>
          <w:szCs w:val="24"/>
        </w:rPr>
        <w:t xml:space="preserve"> </w:t>
      </w:r>
    </w:p>
    <w:p w14:paraId="0FE0CBDB" w14:textId="77777777" w:rsidR="00E76A38" w:rsidRPr="008C3B35" w:rsidRDefault="00E76A38" w:rsidP="00E76A38">
      <w:pPr>
        <w:pStyle w:val="ListeParagraf"/>
        <w:numPr>
          <w:ilvl w:val="0"/>
          <w:numId w:val="4"/>
        </w:numPr>
        <w:rPr>
          <w:rFonts w:ascii="Times New Roman" w:hAnsi="Times New Roman" w:cs="Times New Roman"/>
          <w:sz w:val="24"/>
          <w:szCs w:val="24"/>
        </w:rPr>
      </w:pPr>
      <w:r w:rsidRPr="008C3B35">
        <w:rPr>
          <w:rFonts w:ascii="Times New Roman" w:hAnsi="Times New Roman" w:cs="Times New Roman"/>
          <w:sz w:val="24"/>
          <w:szCs w:val="24"/>
        </w:rPr>
        <w:t xml:space="preserve">Ortadan kaldırılmasına, </w:t>
      </w:r>
    </w:p>
    <w:p w14:paraId="3DF93C8B" w14:textId="77777777" w:rsidR="00E76A38" w:rsidRPr="008C3B35" w:rsidRDefault="00E76A38" w:rsidP="00E76A38">
      <w:pPr>
        <w:pStyle w:val="ListeParagraf"/>
        <w:numPr>
          <w:ilvl w:val="0"/>
          <w:numId w:val="4"/>
        </w:numPr>
        <w:rPr>
          <w:rFonts w:ascii="Times New Roman" w:hAnsi="Times New Roman" w:cs="Times New Roman"/>
          <w:sz w:val="24"/>
          <w:szCs w:val="24"/>
        </w:rPr>
      </w:pPr>
      <w:r w:rsidRPr="008C3B35">
        <w:rPr>
          <w:rFonts w:ascii="Times New Roman" w:hAnsi="Times New Roman" w:cs="Times New Roman"/>
          <w:sz w:val="24"/>
          <w:szCs w:val="24"/>
        </w:rPr>
        <w:t>Tüketilmesine,</w:t>
      </w:r>
    </w:p>
    <w:p w14:paraId="1D946BE0" w14:textId="77777777" w:rsidR="00E76A38" w:rsidRPr="008C3B35" w:rsidRDefault="00E76A38" w:rsidP="00E76A38">
      <w:pPr>
        <w:pStyle w:val="ListeParagraf"/>
        <w:numPr>
          <w:ilvl w:val="0"/>
          <w:numId w:val="4"/>
        </w:numPr>
        <w:rPr>
          <w:rFonts w:ascii="Times New Roman" w:hAnsi="Times New Roman" w:cs="Times New Roman"/>
          <w:sz w:val="24"/>
          <w:szCs w:val="24"/>
        </w:rPr>
      </w:pPr>
      <w:r w:rsidRPr="008C3B35">
        <w:rPr>
          <w:rFonts w:ascii="Times New Roman" w:hAnsi="Times New Roman" w:cs="Times New Roman"/>
          <w:sz w:val="24"/>
          <w:szCs w:val="24"/>
        </w:rPr>
        <w:t xml:space="preserve">Dönüştürülmesine, </w:t>
      </w:r>
    </w:p>
    <w:p w14:paraId="61FB3FDF" w14:textId="77777777" w:rsidR="00E76A38" w:rsidRPr="008C3B35" w:rsidRDefault="00E76A38" w:rsidP="00E76A38">
      <w:pPr>
        <w:pStyle w:val="ListeParagraf"/>
        <w:numPr>
          <w:ilvl w:val="0"/>
          <w:numId w:val="4"/>
        </w:numPr>
        <w:rPr>
          <w:rFonts w:ascii="Times New Roman" w:hAnsi="Times New Roman" w:cs="Times New Roman"/>
          <w:sz w:val="24"/>
          <w:szCs w:val="24"/>
        </w:rPr>
      </w:pPr>
      <w:r w:rsidRPr="008C3B35">
        <w:rPr>
          <w:rFonts w:ascii="Times New Roman" w:hAnsi="Times New Roman" w:cs="Times New Roman"/>
          <w:sz w:val="24"/>
          <w:szCs w:val="24"/>
        </w:rPr>
        <w:t xml:space="preserve">Transferine, </w:t>
      </w:r>
    </w:p>
    <w:p w14:paraId="7ECE437F" w14:textId="77777777" w:rsidR="00E76A38" w:rsidRPr="008C3B35" w:rsidRDefault="00E76A38" w:rsidP="00E76A38">
      <w:pPr>
        <w:pStyle w:val="ListeParagraf"/>
        <w:numPr>
          <w:ilvl w:val="0"/>
          <w:numId w:val="4"/>
        </w:numPr>
        <w:rPr>
          <w:rFonts w:ascii="Times New Roman" w:hAnsi="Times New Roman" w:cs="Times New Roman"/>
          <w:sz w:val="24"/>
          <w:szCs w:val="24"/>
        </w:rPr>
      </w:pPr>
      <w:r w:rsidRPr="008C3B35">
        <w:rPr>
          <w:rFonts w:ascii="Times New Roman" w:hAnsi="Times New Roman" w:cs="Times New Roman"/>
          <w:sz w:val="24"/>
          <w:szCs w:val="24"/>
        </w:rPr>
        <w:t>Devir ve temlik edilmesine,</w:t>
      </w:r>
    </w:p>
    <w:p w14:paraId="4A005825" w14:textId="77777777" w:rsidR="00E76A38" w:rsidRDefault="00E76A38" w:rsidP="00E76A38">
      <w:pPr>
        <w:pStyle w:val="ListeParagraf"/>
        <w:numPr>
          <w:ilvl w:val="0"/>
          <w:numId w:val="4"/>
        </w:numPr>
        <w:rPr>
          <w:rFonts w:ascii="Times New Roman" w:hAnsi="Times New Roman" w:cs="Times New Roman"/>
          <w:sz w:val="24"/>
          <w:szCs w:val="24"/>
        </w:rPr>
      </w:pPr>
      <w:r w:rsidRPr="008C3B35">
        <w:rPr>
          <w:rFonts w:ascii="Times New Roman" w:hAnsi="Times New Roman" w:cs="Times New Roman"/>
          <w:sz w:val="24"/>
          <w:szCs w:val="24"/>
        </w:rPr>
        <w:t xml:space="preserve">Diğer tasarruflara yönelik işlemlerde bulunamazlar. </w:t>
      </w:r>
    </w:p>
    <w:p w14:paraId="0A426AC5" w14:textId="77777777" w:rsidR="00E76A38" w:rsidRPr="008C3B35" w:rsidRDefault="00E76A38" w:rsidP="00E76A38">
      <w:pPr>
        <w:pStyle w:val="ListeParagraf"/>
        <w:rPr>
          <w:rFonts w:ascii="Times New Roman" w:hAnsi="Times New Roman" w:cs="Times New Roman"/>
          <w:sz w:val="24"/>
          <w:szCs w:val="24"/>
        </w:rPr>
      </w:pPr>
    </w:p>
    <w:p w14:paraId="3106CD8D" w14:textId="77777777" w:rsidR="00E76A38" w:rsidRPr="000A3AE0" w:rsidRDefault="00E76A38" w:rsidP="00E76A38">
      <w:pPr>
        <w:pStyle w:val="ListeParagraf"/>
        <w:spacing w:before="120" w:after="120"/>
        <w:ind w:left="426"/>
        <w:jc w:val="both"/>
        <w:rPr>
          <w:rFonts w:ascii="Times New Roman" w:hAnsi="Times New Roman" w:cs="Times New Roman"/>
          <w:sz w:val="24"/>
          <w:szCs w:val="24"/>
        </w:rPr>
      </w:pPr>
    </w:p>
    <w:p w14:paraId="6D0866B9" w14:textId="77777777" w:rsidR="00E76A38" w:rsidRDefault="00E76A38" w:rsidP="00E76A38">
      <w:pPr>
        <w:pStyle w:val="ListeParagraf"/>
        <w:numPr>
          <w:ilvl w:val="0"/>
          <w:numId w:val="1"/>
        </w:numPr>
        <w:spacing w:before="120" w:after="120"/>
        <w:ind w:left="426"/>
        <w:jc w:val="both"/>
        <w:rPr>
          <w:rFonts w:ascii="Times New Roman" w:hAnsi="Times New Roman" w:cs="Times New Roman"/>
          <w:sz w:val="24"/>
          <w:szCs w:val="24"/>
        </w:rPr>
      </w:pPr>
      <w:r w:rsidRPr="00C23A5D">
        <w:rPr>
          <w:rFonts w:ascii="Times New Roman" w:hAnsi="Times New Roman" w:cs="Times New Roman"/>
          <w:sz w:val="24"/>
          <w:szCs w:val="24"/>
        </w:rPr>
        <w:t xml:space="preserve">Malvarlığının dondurulması işlemi, malvarlığı değerinin azalması veya yok olmasının önlenmesi amacıyla </w:t>
      </w:r>
      <w:r w:rsidRPr="00C23A5D">
        <w:rPr>
          <w:rFonts w:ascii="Times New Roman" w:hAnsi="Times New Roman" w:cs="Times New Roman"/>
          <w:sz w:val="24"/>
          <w:szCs w:val="24"/>
        </w:rPr>
        <w:lastRenderedPageBreak/>
        <w:t>uygulanan bir tedbirdir. Bu tedbir nedeniyle kişilerin mülkiyet hakkının zedelenmemesi için esasen ilgili kişi tarafından yönetilmesi öngörülmüştür. Yani yukarıda yasaklanan işlemler belli şartlar doğrultusunda yapılabilecektir.</w:t>
      </w:r>
    </w:p>
    <w:p w14:paraId="7659B280" w14:textId="77777777" w:rsidR="00E76A38" w:rsidRPr="00FC6222" w:rsidRDefault="00E76A38" w:rsidP="00E76A38">
      <w:pPr>
        <w:pStyle w:val="ListeParagraf"/>
        <w:spacing w:before="120" w:after="0"/>
        <w:ind w:left="426"/>
        <w:jc w:val="both"/>
        <w:rPr>
          <w:rFonts w:ascii="Times New Roman" w:hAnsi="Times New Roman" w:cs="Times New Roman"/>
          <w:sz w:val="24"/>
          <w:szCs w:val="24"/>
        </w:rPr>
      </w:pPr>
    </w:p>
    <w:p w14:paraId="6A21DCE5" w14:textId="77777777" w:rsidR="00E76A38" w:rsidRPr="007A7F08" w:rsidRDefault="00E76A38" w:rsidP="00E76A38">
      <w:pPr>
        <w:pStyle w:val="ListeParagraf"/>
        <w:numPr>
          <w:ilvl w:val="0"/>
          <w:numId w:val="1"/>
        </w:numPr>
        <w:spacing w:before="120" w:after="0"/>
        <w:ind w:left="426"/>
        <w:jc w:val="both"/>
        <w:rPr>
          <w:rFonts w:ascii="Times New Roman" w:hAnsi="Times New Roman" w:cs="Times New Roman"/>
          <w:sz w:val="24"/>
          <w:szCs w:val="24"/>
        </w:rPr>
      </w:pPr>
      <w:r w:rsidRPr="00C13009">
        <w:rPr>
          <w:rFonts w:ascii="Times New Roman" w:hAnsi="Times New Roman" w:cs="Times New Roman"/>
          <w:sz w:val="24"/>
          <w:szCs w:val="24"/>
        </w:rPr>
        <w:t xml:space="preserve">Malvarlığı dondurulan gerçek kişinin ve bakmakla yükümlü olduğu yakınlarının asgari geçimlerini sağlamak veya ticari işletmeler ve diğer tüzel kişilerin faaliyetlerine devam edebilmelerini temin etmek üzere aşağıdaki işlemler </w:t>
      </w:r>
      <w:r w:rsidRPr="00282BCD">
        <w:rPr>
          <w:rFonts w:ascii="Times New Roman" w:hAnsi="Times New Roman" w:cs="Times New Roman"/>
          <w:b/>
          <w:i/>
          <w:sz w:val="24"/>
          <w:szCs w:val="24"/>
          <w:u w:val="single"/>
        </w:rPr>
        <w:t>Başkanlığın izni ile yapılabilir</w:t>
      </w:r>
      <w:r w:rsidRPr="003202B5">
        <w:rPr>
          <w:rFonts w:ascii="Times New Roman" w:hAnsi="Times New Roman" w:cs="Times New Roman"/>
          <w:sz w:val="24"/>
          <w:szCs w:val="24"/>
          <w:u w:val="single"/>
        </w:rPr>
        <w:t>:</w:t>
      </w:r>
    </w:p>
    <w:p w14:paraId="30243BE5" w14:textId="77777777" w:rsidR="007A7F08" w:rsidRPr="007A7F08" w:rsidRDefault="007A7F08" w:rsidP="007A7F08">
      <w:pPr>
        <w:pStyle w:val="ListeParagraf"/>
        <w:rPr>
          <w:rFonts w:ascii="Times New Roman" w:hAnsi="Times New Roman" w:cs="Times New Roman"/>
          <w:sz w:val="24"/>
          <w:szCs w:val="24"/>
        </w:rPr>
      </w:pPr>
    </w:p>
    <w:p w14:paraId="791A9FF2" w14:textId="77777777" w:rsidR="00E76A38" w:rsidRPr="00FC6222" w:rsidRDefault="00E76A38" w:rsidP="00E76A38">
      <w:pPr>
        <w:pStyle w:val="ListeParagraf"/>
        <w:spacing w:before="120" w:after="0"/>
        <w:ind w:left="426"/>
        <w:jc w:val="both"/>
        <w:rPr>
          <w:rFonts w:ascii="Times New Roman" w:hAnsi="Times New Roman" w:cs="Times New Roman"/>
          <w:sz w:val="24"/>
          <w:szCs w:val="24"/>
        </w:rPr>
      </w:pPr>
      <w:r w:rsidRPr="001C0BC2">
        <w:rPr>
          <w:rFonts w:ascii="Times New Roman" w:hAnsi="Times New Roman" w:cs="Times New Roman"/>
          <w:noProof/>
          <w:sz w:val="24"/>
          <w:szCs w:val="24"/>
          <w:lang w:eastAsia="tr-TR"/>
        </w:rPr>
        <mc:AlternateContent>
          <mc:Choice Requires="wps">
            <w:drawing>
              <wp:inline distT="0" distB="0" distL="0" distR="0" wp14:anchorId="44315C43" wp14:editId="34AD6276">
                <wp:extent cx="5520906" cy="2605178"/>
                <wp:effectExtent l="0" t="0" r="3810" b="5080"/>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906" cy="2605178"/>
                        </a:xfrm>
                        <a:prstGeom prst="rect">
                          <a:avLst/>
                        </a:prstGeom>
                        <a:pattFill prst="pct40">
                          <a:fgClr>
                            <a:schemeClr val="accent1">
                              <a:lumMod val="20000"/>
                              <a:lumOff val="80000"/>
                            </a:schemeClr>
                          </a:fgClr>
                          <a:bgClr>
                            <a:schemeClr val="bg1"/>
                          </a:bgClr>
                        </a:pattFill>
                        <a:ln>
                          <a:noFill/>
                          <a:headEnd/>
                          <a:tailEnd/>
                        </a:ln>
                        <a:effectLst/>
                      </wps:spPr>
                      <wps:style>
                        <a:lnRef idx="1">
                          <a:schemeClr val="accent3"/>
                        </a:lnRef>
                        <a:fillRef idx="2">
                          <a:schemeClr val="accent3"/>
                        </a:fillRef>
                        <a:effectRef idx="1">
                          <a:schemeClr val="accent3"/>
                        </a:effectRef>
                        <a:fontRef idx="minor">
                          <a:schemeClr val="dk1"/>
                        </a:fontRef>
                      </wps:style>
                      <wps:txbx>
                        <w:txbxContent>
                          <w:p w14:paraId="12191CF2"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Taşınmazlar ile kara, deniz ve hava ulaşım araçları gibi taşınırlar üzerinde sair kişiler lehine ayni veya şahsi hak tesisi,</w:t>
                            </w:r>
                          </w:p>
                          <w:p w14:paraId="68781C7F"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Banka veya diğer finans kurumlarındaki hesaplar üzerindeki tasarruf yetkisinin kullanılması,</w:t>
                            </w:r>
                          </w:p>
                          <w:p w14:paraId="62EA10E5"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Gerçek veya tüzel kişiler nezdindeki her türlü hak ve alacaklar üzerindeki tasarruf yetkisinin kullanılması,</w:t>
                            </w:r>
                          </w:p>
                          <w:p w14:paraId="48971C73"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Kıymetli evrak üzerindeki tasarruf yetkisinin kullanılması,</w:t>
                            </w:r>
                          </w:p>
                          <w:p w14:paraId="682B39E6"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Şirketlerdeki ortaklık payları üzerindeki tasarruf yetkisinin kullanılması,</w:t>
                            </w:r>
                          </w:p>
                          <w:p w14:paraId="5D590964"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Kiralık kasa mevcutları üzerindeki tasarruf yetkisinin kullanılması,</w:t>
                            </w:r>
                          </w:p>
                          <w:p w14:paraId="3BCA1D31" w14:textId="77777777"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 xml:space="preserve">Ticari işletme veya diğer tüzel kişilerin mal ve hizmet alım satımı ile bakım, işletim, onarım giderleri, defter ve belgelerinde kayıtlı borçlar, kira, kredi, kayyım hizmeti, sigorta primi, avukatlık ücreti, ücret ve maaş gibi zorunlu ödemelerin gerçekleştirilmesi, </w:t>
                            </w:r>
                          </w:p>
                        </w:txbxContent>
                      </wps:txbx>
                      <wps:bodyPr rot="0" vert="horz" wrap="square" lIns="137160" tIns="91440" rIns="137160" bIns="91440" anchor="ctr" anchorCtr="0" upright="1">
                        <a:noAutofit/>
                      </wps:bodyPr>
                    </wps:wsp>
                  </a:graphicData>
                </a:graphic>
              </wp:inline>
            </w:drawing>
          </mc:Choice>
          <mc:Fallback>
            <w:pict>
              <v:shapetype w14:anchorId="506865E3" id="_x0000_t202" coordsize="21600,21600" o:spt="202" path="m,l,21600r21600,l21600,xe">
                <v:stroke joinstyle="miter"/>
                <v:path gradientshapeok="t" o:connecttype="rect"/>
              </v:shapetype>
              <v:shape id="Metin Kutusu 2" o:spid="_x0000_s1028" type="#_x0000_t202" style="width:434.7pt;height:20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" fillcolor="#deeaf6 [660]" stroked="f" strokeweight=".5pt">
                <v:fill r:id="rId8" o:title="" color2="white [3212]" type="pattern"/>
                <v:textbox inset="10.8pt,7.2pt,10.8pt,7.2pt">
                  <w:txbxContent>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Taşınmazlar ile kara, deniz ve hava ulaşım araçları gibi taşınırlar üzerinde sair kişiler lehine ayni veya şahsi hak tesisi,</w:t>
                      </w:r>
                    </w:p>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Banka veya diğer finans kurumlarındaki hesaplar üzerindeki tasarruf yetkisinin kullanılması,</w:t>
                      </w:r>
                    </w:p>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Gerçek veya tüzel kişiler nezdindeki her türlü hak ve alacaklar üzerindeki tasarruf yetkisinin kullanılması,</w:t>
                      </w:r>
                    </w:p>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Kıymetli evrak üzerindeki tasarruf yetkisinin kullanılması,</w:t>
                      </w:r>
                    </w:p>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Şirketlerdeki ortaklık payları üzerindeki tasarruf yetkisinin kullanılması,</w:t>
                      </w:r>
                    </w:p>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Kiralık kasa mevcutları üzerindeki tasarruf yetkisinin kullanılması,</w:t>
                      </w:r>
                    </w:p>
                    <w:p w:rsidR="00282BCD" w:rsidRPr="00282BCD" w:rsidRDefault="00282BCD" w:rsidP="00E76A38">
                      <w:pPr>
                        <w:pStyle w:val="ListeParagraf"/>
                        <w:numPr>
                          <w:ilvl w:val="0"/>
                          <w:numId w:val="9"/>
                        </w:numPr>
                        <w:spacing w:after="0"/>
                        <w:ind w:left="426"/>
                        <w:jc w:val="both"/>
                        <w:rPr>
                          <w:rFonts w:ascii="Times New Roman" w:hAnsi="Times New Roman" w:cs="Times New Roman"/>
                          <w:b/>
                          <w:i/>
                          <w:color w:val="2E74B5" w:themeColor="accent1" w:themeShade="BF"/>
                        </w:rPr>
                      </w:pPr>
                      <w:r w:rsidRPr="00282BCD">
                        <w:rPr>
                          <w:rFonts w:ascii="Times New Roman" w:hAnsi="Times New Roman" w:cs="Times New Roman"/>
                          <w:b/>
                          <w:i/>
                          <w:color w:val="2E74B5" w:themeColor="accent1" w:themeShade="BF"/>
                        </w:rPr>
                        <w:t xml:space="preserve">Ticari işletme veya diğer tüzel kişilerin mal ve hizmet alım satımı ile bakım, işletim, onarım giderleri, defter ve belgelerinde kayıtlı borçlar, kira, kredi, kayyım hizmeti, sigorta primi, avukatlık ücreti, ücret ve maaş gibi zorunlu ödemelerin gerçekleştirilmesi, </w:t>
                      </w:r>
                    </w:p>
                  </w:txbxContent>
                </v:textbox>
                <w10:anchorlock/>
              </v:shape>
            </w:pict>
          </mc:Fallback>
        </mc:AlternateContent>
      </w:r>
    </w:p>
    <w:p w14:paraId="0D770C5D" w14:textId="77777777" w:rsidR="00282BCD" w:rsidRDefault="00282BCD" w:rsidP="00282BCD">
      <w:pPr>
        <w:pStyle w:val="ListeParagraf"/>
        <w:spacing w:before="120" w:after="0"/>
        <w:ind w:left="426"/>
        <w:jc w:val="both"/>
        <w:rPr>
          <w:rFonts w:ascii="Times New Roman" w:hAnsi="Times New Roman" w:cs="Times New Roman"/>
          <w:sz w:val="24"/>
          <w:szCs w:val="24"/>
        </w:rPr>
      </w:pPr>
    </w:p>
    <w:p w14:paraId="2B221298" w14:textId="77777777" w:rsidR="00E76A38" w:rsidRDefault="00E76A38" w:rsidP="00E76A38">
      <w:pPr>
        <w:pStyle w:val="ListeParagraf"/>
        <w:numPr>
          <w:ilvl w:val="0"/>
          <w:numId w:val="1"/>
        </w:numPr>
        <w:spacing w:before="120" w:after="0"/>
        <w:ind w:left="426"/>
        <w:jc w:val="both"/>
        <w:rPr>
          <w:rFonts w:ascii="Times New Roman" w:hAnsi="Times New Roman" w:cs="Times New Roman"/>
          <w:sz w:val="24"/>
          <w:szCs w:val="24"/>
        </w:rPr>
      </w:pPr>
      <w:r w:rsidRPr="000A3AE0">
        <w:rPr>
          <w:rFonts w:ascii="Times New Roman" w:hAnsi="Times New Roman" w:cs="Times New Roman"/>
          <w:sz w:val="24"/>
          <w:szCs w:val="24"/>
        </w:rPr>
        <w:t xml:space="preserve">Bu izinler belirlenen kişi veya kişilere, belirli koşullar veya sınırlar dâhilinde </w:t>
      </w:r>
      <w:r w:rsidRPr="00282BCD">
        <w:rPr>
          <w:rFonts w:ascii="Times New Roman" w:hAnsi="Times New Roman" w:cs="Times New Roman"/>
          <w:b/>
          <w:i/>
          <w:sz w:val="24"/>
          <w:szCs w:val="24"/>
          <w:u w:val="single"/>
        </w:rPr>
        <w:t>bir defaya mahsus ya da süreli</w:t>
      </w:r>
      <w:r w:rsidRPr="000A3AE0">
        <w:rPr>
          <w:rFonts w:ascii="Times New Roman" w:hAnsi="Times New Roman" w:cs="Times New Roman"/>
          <w:sz w:val="24"/>
          <w:szCs w:val="24"/>
        </w:rPr>
        <w:t xml:space="preserve"> olarak verilebilir.</w:t>
      </w:r>
    </w:p>
    <w:p w14:paraId="55301DA5" w14:textId="77777777" w:rsidR="00E76A38" w:rsidRPr="009B344F" w:rsidRDefault="00E76A38" w:rsidP="00E76A38">
      <w:pPr>
        <w:spacing w:after="0"/>
        <w:jc w:val="both"/>
        <w:rPr>
          <w:rFonts w:ascii="Times New Roman" w:hAnsi="Times New Roman" w:cs="Times New Roman"/>
          <w:sz w:val="24"/>
          <w:szCs w:val="24"/>
        </w:rPr>
      </w:pPr>
    </w:p>
    <w:p w14:paraId="31EE2746" w14:textId="77777777" w:rsidR="00E76A38" w:rsidRDefault="00E76A38" w:rsidP="00E76A38">
      <w:pPr>
        <w:pStyle w:val="ListeParagraf"/>
        <w:numPr>
          <w:ilvl w:val="0"/>
          <w:numId w:val="2"/>
        </w:numPr>
        <w:spacing w:after="0"/>
        <w:ind w:left="426"/>
        <w:jc w:val="both"/>
        <w:rPr>
          <w:rFonts w:ascii="Times New Roman" w:hAnsi="Times New Roman" w:cs="Times New Roman"/>
          <w:sz w:val="24"/>
          <w:szCs w:val="24"/>
        </w:rPr>
      </w:pPr>
      <w:r w:rsidRPr="00C23A5D">
        <w:rPr>
          <w:rFonts w:ascii="Times New Roman" w:hAnsi="Times New Roman" w:cs="Times New Roman"/>
          <w:sz w:val="24"/>
          <w:szCs w:val="24"/>
        </w:rPr>
        <w:t xml:space="preserve">Hakkında malvarlığının dondurulması kararı verilmiş olanlara dondurma kararının Resmî </w:t>
      </w:r>
      <w:proofErr w:type="spellStart"/>
      <w:r w:rsidRPr="00C23A5D">
        <w:rPr>
          <w:rFonts w:ascii="Times New Roman" w:hAnsi="Times New Roman" w:cs="Times New Roman"/>
          <w:sz w:val="24"/>
          <w:szCs w:val="24"/>
        </w:rPr>
        <w:t>Gazete’de</w:t>
      </w:r>
      <w:proofErr w:type="spellEnd"/>
      <w:r w:rsidRPr="00C23A5D">
        <w:rPr>
          <w:rFonts w:ascii="Times New Roman" w:hAnsi="Times New Roman" w:cs="Times New Roman"/>
          <w:sz w:val="24"/>
          <w:szCs w:val="24"/>
        </w:rPr>
        <w:t xml:space="preserve"> yayımlandığı tarihten itibaren yapılacak her türlü ödeme ancak bu kişilere ait bir banka hesabına yapılabilir.</w:t>
      </w:r>
      <w:r w:rsidRPr="009B344F">
        <w:rPr>
          <w:rFonts w:ascii="Times New Roman" w:hAnsi="Times New Roman" w:cs="Times New Roman"/>
          <w:sz w:val="24"/>
          <w:szCs w:val="24"/>
        </w:rPr>
        <w:t xml:space="preserve"> </w:t>
      </w:r>
    </w:p>
    <w:p w14:paraId="1865643A" w14:textId="77777777" w:rsidR="00E76A38" w:rsidRPr="00B40367" w:rsidRDefault="00E76A38" w:rsidP="00E76A38">
      <w:pPr>
        <w:pStyle w:val="ListeParagraf"/>
        <w:rPr>
          <w:rFonts w:ascii="Times New Roman" w:hAnsi="Times New Roman" w:cs="Times New Roman"/>
          <w:sz w:val="24"/>
          <w:szCs w:val="24"/>
        </w:rPr>
      </w:pPr>
    </w:p>
    <w:p w14:paraId="04C2B69A" w14:textId="77777777" w:rsidR="00E76A38" w:rsidRPr="00B40367" w:rsidRDefault="00E76A38" w:rsidP="00E76A38">
      <w:pPr>
        <w:pStyle w:val="ListeParagraf"/>
        <w:numPr>
          <w:ilvl w:val="0"/>
          <w:numId w:val="2"/>
        </w:numPr>
        <w:spacing w:after="0"/>
        <w:ind w:left="426"/>
        <w:jc w:val="both"/>
        <w:rPr>
          <w:rFonts w:ascii="Times New Roman" w:hAnsi="Times New Roman" w:cs="Times New Roman"/>
          <w:sz w:val="24"/>
          <w:szCs w:val="24"/>
        </w:rPr>
      </w:pPr>
      <w:r w:rsidRPr="009B344F">
        <w:rPr>
          <w:rFonts w:ascii="Times New Roman" w:hAnsi="Times New Roman" w:cs="Times New Roman"/>
          <w:sz w:val="24"/>
          <w:szCs w:val="24"/>
        </w:rPr>
        <w:t xml:space="preserve">Malvarlığı dondurulan kişinin merkezi veya şubesi Türkiye’de bulunan bir bankada hesabı </w:t>
      </w:r>
      <w:r w:rsidR="00282BCD" w:rsidRPr="009B344F">
        <w:rPr>
          <w:rFonts w:ascii="Times New Roman" w:hAnsi="Times New Roman" w:cs="Times New Roman"/>
          <w:sz w:val="24"/>
          <w:szCs w:val="24"/>
        </w:rPr>
        <w:t>yoksa</w:t>
      </w:r>
      <w:r w:rsidRPr="009B344F">
        <w:rPr>
          <w:rFonts w:ascii="Times New Roman" w:hAnsi="Times New Roman" w:cs="Times New Roman"/>
          <w:sz w:val="24"/>
          <w:szCs w:val="24"/>
        </w:rPr>
        <w:t xml:space="preserve"> Başkanlık tarafından kişi adına hesap açtırılarak ilgili ödemeler bu hesaba yaptırılır.</w:t>
      </w:r>
    </w:p>
    <w:p w14:paraId="3CE3E7E5" w14:textId="77777777" w:rsidR="00E76A38" w:rsidRPr="00C13009" w:rsidRDefault="00E76A38" w:rsidP="000E203E">
      <w:pPr>
        <w:pStyle w:val="Balk4"/>
      </w:pPr>
      <w:bookmarkStart w:id="16" w:name="_Toc90307106"/>
      <w:r w:rsidRPr="00C13009">
        <w:t>a. Dondurma İşlemleri</w:t>
      </w:r>
      <w:bookmarkEnd w:id="16"/>
    </w:p>
    <w:p w14:paraId="0E440DA4" w14:textId="77777777" w:rsidR="00E76A38" w:rsidRPr="001F4B39" w:rsidRDefault="00E76A38" w:rsidP="00E76A38">
      <w:pPr>
        <w:pStyle w:val="ListeParagraf"/>
        <w:numPr>
          <w:ilvl w:val="0"/>
          <w:numId w:val="5"/>
        </w:numPr>
        <w:ind w:left="426"/>
        <w:jc w:val="both"/>
        <w:rPr>
          <w:rFonts w:ascii="Times New Roman" w:hAnsi="Times New Roman" w:cs="Times New Roman"/>
          <w:sz w:val="24"/>
          <w:szCs w:val="24"/>
        </w:rPr>
      </w:pPr>
      <w:r w:rsidRPr="008C3B35">
        <w:rPr>
          <w:rFonts w:ascii="Times New Roman" w:hAnsi="Times New Roman" w:cs="Times New Roman"/>
          <w:sz w:val="24"/>
          <w:szCs w:val="24"/>
        </w:rPr>
        <w:t>Banka ve diğer mali kurumlardaki malvarlıkları için iş ilişkisinin türü, müşteri/hesap numarası</w:t>
      </w:r>
      <w:r w:rsidR="00282BCD">
        <w:rPr>
          <w:rFonts w:ascii="Times New Roman" w:hAnsi="Times New Roman" w:cs="Times New Roman"/>
          <w:sz w:val="24"/>
          <w:szCs w:val="24"/>
        </w:rPr>
        <w:t xml:space="preserve"> ile</w:t>
      </w:r>
      <w:r w:rsidRPr="008C3B35">
        <w:rPr>
          <w:rFonts w:ascii="Times New Roman" w:hAnsi="Times New Roman" w:cs="Times New Roman"/>
          <w:sz w:val="24"/>
          <w:szCs w:val="24"/>
        </w:rPr>
        <w:t xml:space="preserve"> hak ve alacakların miktar/tutar ya</w:t>
      </w:r>
      <w:r w:rsidR="00282BCD">
        <w:rPr>
          <w:rFonts w:ascii="Times New Roman" w:hAnsi="Times New Roman" w:cs="Times New Roman"/>
          <w:sz w:val="24"/>
          <w:szCs w:val="24"/>
        </w:rPr>
        <w:t xml:space="preserve"> da bakiye bilgileri</w:t>
      </w:r>
      <w:r w:rsidRPr="008C3B35">
        <w:rPr>
          <w:rFonts w:ascii="Times New Roman" w:hAnsi="Times New Roman" w:cs="Times New Roman"/>
          <w:sz w:val="24"/>
          <w:szCs w:val="24"/>
        </w:rPr>
        <w:t xml:space="preserve"> Başkanlığa gönderilir.</w:t>
      </w:r>
    </w:p>
    <w:p w14:paraId="63CC1110" w14:textId="77777777" w:rsidR="00E76A38" w:rsidRPr="001F4B39" w:rsidRDefault="00E76A38" w:rsidP="00E76A38">
      <w:pPr>
        <w:pStyle w:val="ListeParagraf"/>
        <w:rPr>
          <w:rFonts w:ascii="Times New Roman" w:hAnsi="Times New Roman" w:cs="Times New Roman"/>
          <w:sz w:val="24"/>
          <w:szCs w:val="24"/>
        </w:rPr>
      </w:pPr>
    </w:p>
    <w:p w14:paraId="26B76D67" w14:textId="77777777" w:rsidR="00E76A38" w:rsidRPr="008555D2" w:rsidRDefault="00E76A38" w:rsidP="00E76A38">
      <w:pPr>
        <w:pStyle w:val="ListeParagraf"/>
        <w:numPr>
          <w:ilvl w:val="0"/>
          <w:numId w:val="5"/>
        </w:numPr>
        <w:ind w:left="426"/>
        <w:jc w:val="both"/>
        <w:rPr>
          <w:rFonts w:ascii="Times New Roman" w:hAnsi="Times New Roman" w:cs="Times New Roman"/>
          <w:sz w:val="24"/>
          <w:szCs w:val="24"/>
        </w:rPr>
      </w:pPr>
      <w:r w:rsidRPr="008C3B35">
        <w:rPr>
          <w:rFonts w:ascii="Times New Roman" w:hAnsi="Times New Roman" w:cs="Times New Roman"/>
          <w:sz w:val="24"/>
          <w:szCs w:val="24"/>
        </w:rPr>
        <w:t xml:space="preserve">Malvarlığı dondurma kararına konu kişi, kuruluş veya organizasyonların üçüncü kişiler ile müştereken sahip oldukları hesapların tamamı dondurulur. Dondurulan hesapların diğer hissedarları bu hesaplar üzerindeki haklarını ve bunların dayanağına ilişkin bilgi ve belgeleri Başkanlığa bildirirler. Hakkında malvarlığının dondurulması kararı verilen kişi, </w:t>
      </w:r>
      <w:r w:rsidRPr="008C3B35">
        <w:rPr>
          <w:rFonts w:ascii="Times New Roman" w:hAnsi="Times New Roman" w:cs="Times New Roman"/>
          <w:sz w:val="24"/>
          <w:szCs w:val="24"/>
        </w:rPr>
        <w:lastRenderedPageBreak/>
        <w:t>kuruluş veya organizasyonlar, müşterek hesapların diğer hissedarlarına olan borçlarını Başkanlıkça izin verilmesi halinde banka hesabı üzerinden öderler.</w:t>
      </w:r>
    </w:p>
    <w:p w14:paraId="65ECD30B" w14:textId="77777777" w:rsidR="00E76A38" w:rsidRPr="00B553BA" w:rsidRDefault="00E76A38" w:rsidP="000E203E">
      <w:pPr>
        <w:pStyle w:val="Balk4"/>
      </w:pPr>
      <w:bookmarkStart w:id="17" w:name="_Toc90307107"/>
      <w:r w:rsidRPr="00B553BA">
        <w:t>b. Dondurma İşleminin Gerçekleştirilmesinde Tereddütlü Haller</w:t>
      </w:r>
      <w:bookmarkEnd w:id="17"/>
    </w:p>
    <w:p w14:paraId="496949E7" w14:textId="77777777" w:rsidR="00E76A38" w:rsidRDefault="00E76A38" w:rsidP="00E76A38">
      <w:pPr>
        <w:pStyle w:val="ListeParagraf"/>
        <w:numPr>
          <w:ilvl w:val="0"/>
          <w:numId w:val="6"/>
        </w:numPr>
        <w:ind w:left="426"/>
        <w:jc w:val="both"/>
        <w:rPr>
          <w:rFonts w:ascii="Times New Roman" w:hAnsi="Times New Roman" w:cs="Times New Roman"/>
          <w:sz w:val="24"/>
          <w:szCs w:val="24"/>
        </w:rPr>
      </w:pPr>
      <w:r w:rsidRPr="00282BCD">
        <w:rPr>
          <w:rFonts w:ascii="Times New Roman" w:hAnsi="Times New Roman" w:cs="Times New Roman"/>
          <w:sz w:val="24"/>
          <w:szCs w:val="24"/>
        </w:rPr>
        <w:t>Nezdinde malvarlığı kaydı tutan kişi,</w:t>
      </w:r>
      <w:r w:rsidRPr="00BA4D53">
        <w:rPr>
          <w:rFonts w:ascii="Times New Roman" w:hAnsi="Times New Roman" w:cs="Times New Roman"/>
          <w:sz w:val="24"/>
          <w:szCs w:val="24"/>
        </w:rPr>
        <w:t xml:space="preserve"> kurum ve kuruluşlarca;</w:t>
      </w:r>
      <w:r>
        <w:rPr>
          <w:rFonts w:ascii="Times New Roman" w:hAnsi="Times New Roman" w:cs="Times New Roman"/>
          <w:sz w:val="24"/>
          <w:szCs w:val="24"/>
        </w:rPr>
        <w:t xml:space="preserve"> d</w:t>
      </w:r>
      <w:r w:rsidRPr="00236BAB">
        <w:rPr>
          <w:rFonts w:ascii="Times New Roman" w:hAnsi="Times New Roman" w:cs="Times New Roman"/>
          <w:sz w:val="24"/>
          <w:szCs w:val="24"/>
        </w:rPr>
        <w:t xml:space="preserve">ondurma kararı eklerinde yayımlanan ve Başkanlığın internet sitesinde de güncel haline yer verilen listede bulunan bir kişinin ayırt edici bilgisi </w:t>
      </w:r>
      <w:r w:rsidRPr="00BA4D53">
        <w:rPr>
          <w:rFonts w:ascii="Times New Roman" w:hAnsi="Times New Roman" w:cs="Times New Roman"/>
          <w:i/>
          <w:sz w:val="24"/>
          <w:szCs w:val="24"/>
        </w:rPr>
        <w:t>(doğum tarihi, doğum yeri, pasaport veya ulusal kimlik numarası gibi)</w:t>
      </w:r>
      <w:r w:rsidRPr="00236BAB">
        <w:rPr>
          <w:rFonts w:ascii="Times New Roman" w:hAnsi="Times New Roman" w:cs="Times New Roman"/>
          <w:sz w:val="24"/>
          <w:szCs w:val="24"/>
        </w:rPr>
        <w:t xml:space="preserve"> bulunmaması halinde bu kişinin ismiyle veya kullandığı/bilinen diğer adlarıyla eşleşenlerin malvarlıkları dondurulur.</w:t>
      </w:r>
    </w:p>
    <w:p w14:paraId="6744F4E3" w14:textId="77777777" w:rsidR="00E76A38" w:rsidRDefault="00E76A38" w:rsidP="00E76A38">
      <w:pPr>
        <w:pStyle w:val="ListeParagraf"/>
        <w:ind w:left="426"/>
        <w:jc w:val="both"/>
        <w:rPr>
          <w:rFonts w:ascii="Times New Roman" w:hAnsi="Times New Roman" w:cs="Times New Roman"/>
          <w:sz w:val="24"/>
          <w:szCs w:val="24"/>
        </w:rPr>
      </w:pPr>
    </w:p>
    <w:p w14:paraId="5B739DBA" w14:textId="77777777" w:rsidR="00E76A38" w:rsidRDefault="00E23E03" w:rsidP="00E76A38">
      <w:pPr>
        <w:pStyle w:val="ListeParagraf"/>
        <w:numPr>
          <w:ilvl w:val="0"/>
          <w:numId w:val="6"/>
        </w:numPr>
        <w:ind w:left="426"/>
        <w:jc w:val="both"/>
        <w:rPr>
          <w:rFonts w:ascii="Times New Roman" w:hAnsi="Times New Roman" w:cs="Times New Roman"/>
          <w:sz w:val="24"/>
          <w:szCs w:val="24"/>
        </w:rPr>
      </w:pPr>
      <w:r>
        <w:rPr>
          <w:rFonts w:ascii="Times New Roman" w:hAnsi="Times New Roman" w:cs="Times New Roman"/>
          <w:sz w:val="24"/>
          <w:szCs w:val="24"/>
        </w:rPr>
        <w:t>Malvarlığı dondurulan kişilerce</w:t>
      </w:r>
      <w:r w:rsidR="00E76A38" w:rsidRPr="008C3B35">
        <w:rPr>
          <w:rFonts w:ascii="Times New Roman" w:hAnsi="Times New Roman" w:cs="Times New Roman"/>
          <w:sz w:val="24"/>
          <w:szCs w:val="24"/>
        </w:rPr>
        <w:t xml:space="preserve"> kendisinin </w:t>
      </w:r>
      <w:r w:rsidR="00E76A38">
        <w:rPr>
          <w:rFonts w:ascii="Times New Roman" w:hAnsi="Times New Roman" w:cs="Times New Roman"/>
          <w:sz w:val="24"/>
          <w:szCs w:val="24"/>
        </w:rPr>
        <w:t xml:space="preserve">ilgili </w:t>
      </w:r>
      <w:r w:rsidR="00E76A38" w:rsidRPr="008C3B35">
        <w:rPr>
          <w:rFonts w:ascii="Times New Roman" w:hAnsi="Times New Roman" w:cs="Times New Roman"/>
          <w:sz w:val="24"/>
          <w:szCs w:val="24"/>
        </w:rPr>
        <w:t>Kara</w:t>
      </w:r>
      <w:r>
        <w:rPr>
          <w:rFonts w:ascii="Times New Roman" w:hAnsi="Times New Roman" w:cs="Times New Roman"/>
          <w:sz w:val="24"/>
          <w:szCs w:val="24"/>
        </w:rPr>
        <w:t xml:space="preserve">r ile listelenen kişi olmadığı, ya da </w:t>
      </w:r>
      <w:r w:rsidR="00E76A38" w:rsidRPr="008C3B35">
        <w:rPr>
          <w:rFonts w:ascii="Times New Roman" w:hAnsi="Times New Roman" w:cs="Times New Roman"/>
          <w:sz w:val="24"/>
          <w:szCs w:val="24"/>
        </w:rPr>
        <w:t>isim benzerliği, yanlış veya eksik kimlik bilgileri</w:t>
      </w:r>
      <w:r>
        <w:rPr>
          <w:rFonts w:ascii="Times New Roman" w:hAnsi="Times New Roman" w:cs="Times New Roman"/>
          <w:sz w:val="24"/>
          <w:szCs w:val="24"/>
        </w:rPr>
        <w:t xml:space="preserve"> gibi</w:t>
      </w:r>
      <w:r w:rsidR="00E76A38">
        <w:rPr>
          <w:rFonts w:ascii="Times New Roman" w:hAnsi="Times New Roman" w:cs="Times New Roman"/>
          <w:sz w:val="24"/>
          <w:szCs w:val="24"/>
        </w:rPr>
        <w:t xml:space="preserve"> sebeplerle </w:t>
      </w:r>
      <w:r w:rsidR="00E76A38" w:rsidRPr="008C3B35">
        <w:rPr>
          <w:rFonts w:ascii="Times New Roman" w:hAnsi="Times New Roman" w:cs="Times New Roman"/>
          <w:sz w:val="24"/>
          <w:szCs w:val="24"/>
        </w:rPr>
        <w:t>hatalı dondurma işlemi yapıldığı</w:t>
      </w:r>
      <w:r w:rsidR="00E76A38">
        <w:rPr>
          <w:rFonts w:ascii="Times New Roman" w:hAnsi="Times New Roman" w:cs="Times New Roman"/>
          <w:sz w:val="24"/>
          <w:szCs w:val="24"/>
        </w:rPr>
        <w:t>nın</w:t>
      </w:r>
      <w:r w:rsidR="00E76A38" w:rsidRPr="008C3B35">
        <w:rPr>
          <w:rFonts w:ascii="Times New Roman" w:hAnsi="Times New Roman" w:cs="Times New Roman"/>
          <w:sz w:val="24"/>
          <w:szCs w:val="24"/>
        </w:rPr>
        <w:t xml:space="preserve"> iddia</w:t>
      </w:r>
      <w:r w:rsidR="00E76A38">
        <w:rPr>
          <w:rFonts w:ascii="Times New Roman" w:hAnsi="Times New Roman" w:cs="Times New Roman"/>
          <w:sz w:val="24"/>
          <w:szCs w:val="24"/>
        </w:rPr>
        <w:t xml:space="preserve"> </w:t>
      </w:r>
      <w:r>
        <w:rPr>
          <w:rFonts w:ascii="Times New Roman" w:hAnsi="Times New Roman" w:cs="Times New Roman"/>
          <w:sz w:val="24"/>
          <w:szCs w:val="24"/>
        </w:rPr>
        <w:t>edildiği</w:t>
      </w:r>
      <w:r w:rsidR="00E76A38">
        <w:rPr>
          <w:rFonts w:ascii="Times New Roman" w:hAnsi="Times New Roman" w:cs="Times New Roman"/>
          <w:sz w:val="24"/>
          <w:szCs w:val="24"/>
        </w:rPr>
        <w:t xml:space="preserve"> </w:t>
      </w:r>
      <w:r>
        <w:rPr>
          <w:rFonts w:ascii="Times New Roman" w:hAnsi="Times New Roman" w:cs="Times New Roman"/>
          <w:sz w:val="24"/>
          <w:szCs w:val="24"/>
        </w:rPr>
        <w:t>durumlarda</w:t>
      </w:r>
      <w:r w:rsidR="00E76A38">
        <w:rPr>
          <w:rFonts w:ascii="Times New Roman" w:hAnsi="Times New Roman" w:cs="Times New Roman"/>
          <w:sz w:val="24"/>
          <w:szCs w:val="24"/>
        </w:rPr>
        <w:t>,</w:t>
      </w:r>
      <w:r w:rsidR="00E76A38" w:rsidRPr="008C3B35">
        <w:rPr>
          <w:rFonts w:ascii="Times New Roman" w:hAnsi="Times New Roman" w:cs="Times New Roman"/>
          <w:sz w:val="24"/>
          <w:szCs w:val="24"/>
        </w:rPr>
        <w:t xml:space="preserve"> </w:t>
      </w:r>
      <w:r w:rsidR="00E76A38">
        <w:rPr>
          <w:rFonts w:ascii="Times New Roman" w:hAnsi="Times New Roman" w:cs="Times New Roman"/>
          <w:sz w:val="24"/>
          <w:szCs w:val="24"/>
        </w:rPr>
        <w:t xml:space="preserve">iddia sahibinin </w:t>
      </w:r>
      <w:r w:rsidR="00E76A38" w:rsidRPr="008C3B35">
        <w:rPr>
          <w:rFonts w:ascii="Times New Roman" w:hAnsi="Times New Roman" w:cs="Times New Roman"/>
          <w:sz w:val="24"/>
          <w:szCs w:val="24"/>
        </w:rPr>
        <w:t>gerekçeleriyle birlikte varsa ilgili belgelerin de eklenmesi suretiyle</w:t>
      </w:r>
      <w:r w:rsidR="00E76A38" w:rsidRPr="00AD1350">
        <w:rPr>
          <w:rFonts w:ascii="Times New Roman" w:hAnsi="Times New Roman" w:cs="Times New Roman"/>
          <w:sz w:val="24"/>
          <w:szCs w:val="24"/>
        </w:rPr>
        <w:t xml:space="preserve"> </w:t>
      </w:r>
      <w:r w:rsidR="00E76A38" w:rsidRPr="008C3B35">
        <w:rPr>
          <w:rFonts w:ascii="Times New Roman" w:hAnsi="Times New Roman" w:cs="Times New Roman"/>
          <w:sz w:val="24"/>
          <w:szCs w:val="24"/>
        </w:rPr>
        <w:t xml:space="preserve">yazılı olarak Başkanlığa </w:t>
      </w:r>
      <w:r w:rsidR="00E76A38">
        <w:rPr>
          <w:rFonts w:ascii="Times New Roman" w:hAnsi="Times New Roman" w:cs="Times New Roman"/>
          <w:sz w:val="24"/>
          <w:szCs w:val="24"/>
        </w:rPr>
        <w:t>başvuruda bulunması</w:t>
      </w:r>
      <w:r w:rsidR="00E76A38" w:rsidRPr="008C3B35">
        <w:rPr>
          <w:rFonts w:ascii="Times New Roman" w:hAnsi="Times New Roman" w:cs="Times New Roman"/>
          <w:sz w:val="24"/>
          <w:szCs w:val="24"/>
        </w:rPr>
        <w:t xml:space="preserve"> gerekmektedir. Başkanlık tarafından itirazın uygun görülmesi halinde durum, ilgili uygulayıcılara ivedilikle bildirilerek hatalı dondurma işleminin düzeltilmesi sağlanır</w:t>
      </w:r>
      <w:r w:rsidR="00E76A38">
        <w:rPr>
          <w:rFonts w:ascii="Times New Roman" w:hAnsi="Times New Roman" w:cs="Times New Roman"/>
          <w:sz w:val="24"/>
          <w:szCs w:val="24"/>
        </w:rPr>
        <w:t>.</w:t>
      </w:r>
    </w:p>
    <w:p w14:paraId="7D76CCAC" w14:textId="77777777" w:rsidR="00E76A38" w:rsidRPr="009147FB" w:rsidRDefault="00E76A38" w:rsidP="00E76A38">
      <w:pPr>
        <w:pStyle w:val="ListeParagraf"/>
        <w:ind w:left="426"/>
        <w:jc w:val="both"/>
        <w:rPr>
          <w:rFonts w:ascii="Times New Roman" w:hAnsi="Times New Roman" w:cs="Times New Roman"/>
          <w:sz w:val="24"/>
          <w:szCs w:val="24"/>
        </w:rPr>
      </w:pPr>
    </w:p>
    <w:p w14:paraId="5196D619" w14:textId="77777777" w:rsidR="00E76A38" w:rsidRDefault="00E76A38" w:rsidP="00E76A38">
      <w:pPr>
        <w:pStyle w:val="ListeParagraf"/>
        <w:numPr>
          <w:ilvl w:val="0"/>
          <w:numId w:val="6"/>
        </w:numPr>
        <w:spacing w:after="0"/>
        <w:ind w:left="425" w:hanging="357"/>
        <w:contextualSpacing w:val="0"/>
        <w:jc w:val="both"/>
        <w:rPr>
          <w:rFonts w:ascii="Times New Roman" w:hAnsi="Times New Roman" w:cs="Times New Roman"/>
          <w:sz w:val="24"/>
          <w:szCs w:val="24"/>
        </w:rPr>
      </w:pPr>
      <w:r w:rsidRPr="00BA4D53">
        <w:rPr>
          <w:rFonts w:ascii="Times New Roman" w:hAnsi="Times New Roman" w:cs="Times New Roman"/>
          <w:sz w:val="24"/>
          <w:szCs w:val="24"/>
        </w:rPr>
        <w:t>Dondurulmasına karar verilen bir malvarlığı üzerinde tasarruf yetkisi ancak Başkanlığın vereceği izin ile kullanılabilir. Başkanlıkça izin verilen haller dışında, malvarlığı dondurulanlar bu malvarlığının ortadan kaldırılmasına, tüketilmesine, dönüştürülmesine, transferine, devir ve temlik edilmesine veya sair tasarruflara yönelik işlemlerde bulunamazlar. Uygulayıcılar da bu tür işlemlerin gerçekleştirilmesini sağlayamaz ve</w:t>
      </w:r>
      <w:r>
        <w:rPr>
          <w:rFonts w:ascii="Times New Roman" w:hAnsi="Times New Roman" w:cs="Times New Roman"/>
          <w:sz w:val="24"/>
          <w:szCs w:val="24"/>
        </w:rPr>
        <w:t>ya</w:t>
      </w:r>
      <w:r w:rsidRPr="00BA4D53">
        <w:rPr>
          <w:rFonts w:ascii="Times New Roman" w:hAnsi="Times New Roman" w:cs="Times New Roman"/>
          <w:sz w:val="24"/>
          <w:szCs w:val="24"/>
        </w:rPr>
        <w:t xml:space="preserve"> kolaylaştıramazlar.</w:t>
      </w:r>
    </w:p>
    <w:p w14:paraId="22A0616A" w14:textId="77777777" w:rsidR="00E76A38" w:rsidRPr="00FC6222" w:rsidRDefault="00E76A38" w:rsidP="00E76A38">
      <w:pPr>
        <w:pStyle w:val="ListeParagraf"/>
        <w:spacing w:after="0"/>
        <w:ind w:left="425"/>
        <w:contextualSpacing w:val="0"/>
        <w:jc w:val="both"/>
        <w:rPr>
          <w:rFonts w:ascii="Times New Roman" w:hAnsi="Times New Roman" w:cs="Times New Roman"/>
          <w:sz w:val="24"/>
          <w:szCs w:val="24"/>
        </w:rPr>
      </w:pPr>
    </w:p>
    <w:p w14:paraId="7DC5DB4C" w14:textId="77777777" w:rsidR="00E76A38" w:rsidRPr="00445E5B" w:rsidRDefault="007A7F08" w:rsidP="00E76A38">
      <w:pPr>
        <w:pStyle w:val="ListeParagraf"/>
        <w:numPr>
          <w:ilvl w:val="0"/>
          <w:numId w:val="6"/>
        </w:numPr>
        <w:ind w:left="426"/>
        <w:jc w:val="both"/>
        <w:rPr>
          <w:rFonts w:ascii="Times New Roman" w:hAnsi="Times New Roman" w:cs="Times New Roman"/>
          <w:sz w:val="24"/>
          <w:szCs w:val="24"/>
        </w:rPr>
      </w:pPr>
      <w:r w:rsidRPr="00445E5B">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AA726D3" wp14:editId="7989644F">
                <wp:simplePos x="0" y="0"/>
                <wp:positionH relativeFrom="margin">
                  <wp:posOffset>233584</wp:posOffset>
                </wp:positionH>
                <wp:positionV relativeFrom="paragraph">
                  <wp:posOffset>2468664</wp:posOffset>
                </wp:positionV>
                <wp:extent cx="5605145" cy="1733454"/>
                <wp:effectExtent l="57150" t="19050" r="71755" b="114935"/>
                <wp:wrapTopAndBottom/>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1733454"/>
                        </a:xfrm>
                        <a:prstGeom prst="rect">
                          <a:avLst/>
                        </a:prstGeom>
                        <a:pattFill prst="pct40">
                          <a:fgClr>
                            <a:schemeClr val="accent1">
                              <a:lumMod val="20000"/>
                              <a:lumOff val="80000"/>
                            </a:schemeClr>
                          </a:fgClr>
                          <a:bgClr>
                            <a:schemeClr val="bg1"/>
                          </a:bgClr>
                        </a:pattFill>
                        <a:ln>
                          <a:headEnd/>
                          <a:tailEnd/>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3B14CBAF" w14:textId="77777777" w:rsidR="00282BCD" w:rsidRPr="00E23E03" w:rsidRDefault="00282BCD" w:rsidP="00E76A38">
                            <w:pPr>
                              <w:rPr>
                                <w:rFonts w:ascii="Times New Roman" w:hAnsi="Times New Roman" w:cs="Times New Roman"/>
                                <w:b/>
                                <w:color w:val="DEEAF6" w:themeColor="accent1" w:themeTint="33"/>
                                <w:u w:val="single"/>
                              </w:rPr>
                            </w:pPr>
                            <w:r w:rsidRPr="00E23E03">
                              <w:rPr>
                                <w:rFonts w:ascii="Times New Roman" w:hAnsi="Times New Roman" w:cs="Times New Roman"/>
                                <w:b/>
                                <w:color w:val="2E74B5" w:themeColor="accent1" w:themeShade="BF"/>
                                <w:u w:val="single"/>
                              </w:rPr>
                              <w:t>Örnek 2</w:t>
                            </w:r>
                          </w:p>
                          <w:p w14:paraId="27D6D0EB" w14:textId="77777777" w:rsidR="00282BCD" w:rsidRPr="00E23E03" w:rsidRDefault="00282BCD" w:rsidP="00E76A38">
                            <w:pPr>
                              <w:jc w:val="both"/>
                              <w:rPr>
                                <w:rFonts w:ascii="Times New Roman" w:hAnsi="Times New Roman" w:cs="Times New Roman"/>
                                <w:color w:val="2E74B5" w:themeColor="accent1" w:themeShade="BF"/>
                              </w:rPr>
                            </w:pPr>
                            <w:r w:rsidRPr="00E23E03">
                              <w:rPr>
                                <w:rFonts w:ascii="Times New Roman" w:hAnsi="Times New Roman" w:cs="Times New Roman"/>
                                <w:b/>
                                <w:i/>
                                <w:color w:val="2E74B5" w:themeColor="accent1" w:themeShade="BF"/>
                              </w:rPr>
                              <w:t xml:space="preserve">Resmî </w:t>
                            </w:r>
                            <w:r w:rsidRPr="00E23E03">
                              <w:rPr>
                                <w:rFonts w:ascii="Times New Roman" w:hAnsi="Times New Roman" w:cs="Times New Roman"/>
                                <w:b/>
                                <w:i/>
                                <w:color w:val="2E74B5" w:themeColor="accent1" w:themeShade="BF"/>
                              </w:rPr>
                              <w:t>Gazete’de yayımlandığı tarihte hakkında malvarlığının dondurulması kararı verilen ABC’nin XYZ bankasında sıfır bakiyeli bir hesabının bulunduğu, bunun dışında herhangi bir malvarlığının bulunmadığı tespit edilmiş olup banka tarafından Başkanlığa bildirimde bulunmaya gerek olmadığı görülmüştür. Daha sonraki bir tarihte malvarlığı dondurulan kişinin XYZ Bankasındaki hesabına bir havale/EFT gelmesi durumunda ise hesaptaki bu artış malvarlığının dondurulması hükümlerine tabi tutularak yedi gün içerisinde Başkanlığa bildirilmiştir.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9CCAC" id="_x0000_s1029" type="#_x0000_t202" style="position:absolute;left:0;text-align:left;margin-left:18.4pt;margin-top:194.4pt;width:441.35pt;height:13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" fillcolor="#deeaf6 [660]" strokecolor="white [3201]" strokeweight="1.5pt">
                <v:fill r:id="rId8" o:title="" color2="white [3212]" type="pattern"/>
                <v:shadow on="t" color="black" opacity="26214f" origin=",-.5" offset="0,3pt"/>
                <v:textbox>
                  <w:txbxContent>
                    <w:p w:rsidR="00282BCD" w:rsidRPr="00E23E03" w:rsidRDefault="00282BCD" w:rsidP="00E76A38">
                      <w:pPr>
                        <w:rPr>
                          <w:rFonts w:ascii="Times New Roman" w:hAnsi="Times New Roman" w:cs="Times New Roman"/>
                          <w:b/>
                          <w:color w:val="DEEAF6" w:themeColor="accent1" w:themeTint="33"/>
                          <w:u w:val="single"/>
                        </w:rPr>
                      </w:pPr>
                      <w:r w:rsidRPr="00E23E03">
                        <w:rPr>
                          <w:rFonts w:ascii="Times New Roman" w:hAnsi="Times New Roman" w:cs="Times New Roman"/>
                          <w:b/>
                          <w:color w:val="2E74B5" w:themeColor="accent1" w:themeShade="BF"/>
                          <w:u w:val="single"/>
                        </w:rPr>
                        <w:t>Örnek 2</w:t>
                      </w:r>
                    </w:p>
                    <w:p w:rsidR="00282BCD" w:rsidRPr="00E23E03" w:rsidRDefault="00282BCD" w:rsidP="00E76A38">
                      <w:pPr>
                        <w:jc w:val="both"/>
                        <w:rPr>
                          <w:rFonts w:ascii="Times New Roman" w:hAnsi="Times New Roman" w:cs="Times New Roman"/>
                          <w:color w:val="2E74B5" w:themeColor="accent1" w:themeShade="BF"/>
                        </w:rPr>
                      </w:pPr>
                      <w:r w:rsidRPr="00E23E03">
                        <w:rPr>
                          <w:rFonts w:ascii="Times New Roman" w:hAnsi="Times New Roman" w:cs="Times New Roman"/>
                          <w:b/>
                          <w:i/>
                          <w:color w:val="2E74B5" w:themeColor="accent1" w:themeShade="BF"/>
                        </w:rPr>
                        <w:t xml:space="preserve">Resmî </w:t>
                      </w:r>
                      <w:proofErr w:type="spellStart"/>
                      <w:r w:rsidRPr="00E23E03">
                        <w:rPr>
                          <w:rFonts w:ascii="Times New Roman" w:hAnsi="Times New Roman" w:cs="Times New Roman"/>
                          <w:b/>
                          <w:i/>
                          <w:color w:val="2E74B5" w:themeColor="accent1" w:themeShade="BF"/>
                        </w:rPr>
                        <w:t>Gazete’de</w:t>
                      </w:r>
                      <w:proofErr w:type="spellEnd"/>
                      <w:r w:rsidRPr="00E23E03">
                        <w:rPr>
                          <w:rFonts w:ascii="Times New Roman" w:hAnsi="Times New Roman" w:cs="Times New Roman"/>
                          <w:b/>
                          <w:i/>
                          <w:color w:val="2E74B5" w:themeColor="accent1" w:themeShade="BF"/>
                        </w:rPr>
                        <w:t xml:space="preserve"> yayımlandığı tarihte hakkında malvarlığının dondurulması kararı verilen </w:t>
                      </w:r>
                      <w:proofErr w:type="spellStart"/>
                      <w:r w:rsidRPr="00E23E03">
                        <w:rPr>
                          <w:rFonts w:ascii="Times New Roman" w:hAnsi="Times New Roman" w:cs="Times New Roman"/>
                          <w:b/>
                          <w:i/>
                          <w:color w:val="2E74B5" w:themeColor="accent1" w:themeShade="BF"/>
                        </w:rPr>
                        <w:t>ABC’nin</w:t>
                      </w:r>
                      <w:proofErr w:type="spellEnd"/>
                      <w:r w:rsidRPr="00E23E03">
                        <w:rPr>
                          <w:rFonts w:ascii="Times New Roman" w:hAnsi="Times New Roman" w:cs="Times New Roman"/>
                          <w:b/>
                          <w:i/>
                          <w:color w:val="2E74B5" w:themeColor="accent1" w:themeShade="BF"/>
                        </w:rPr>
                        <w:t xml:space="preserve"> XYZ bankasında sıfır bakiyeli bir hesabının bulunduğu, bunun dışında herhangi bir malvarlığının bulunmadığı tespit edilmiş olup banka tarafından Başkanlığa bildirimde bulunmaya gerek olmadığı görülmüştür. Daha sonraki bir tarihte malvarlığı dondurulan kişinin XYZ Bankasındaki hesabına bir havale/EFT gelmesi durumunda ise hesaptaki bu artış malvarlığının dondurulması hükümlerine tabi tutularak yedi gün içerisinde Başkanlığa bildirilmiştir.</w:t>
                      </w:r>
                    </w:p>
                  </w:txbxContent>
                </v:textbox>
                <w10:wrap type="topAndBottom" anchorx="margin"/>
              </v:shape>
            </w:pict>
          </mc:Fallback>
        </mc:AlternateContent>
      </w:r>
      <w:r w:rsidR="00E76A38" w:rsidRPr="00445E5B">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26DA2E0D" wp14:editId="1B256C3C">
                <wp:simplePos x="0" y="0"/>
                <wp:positionH relativeFrom="margin">
                  <wp:posOffset>238760</wp:posOffset>
                </wp:positionH>
                <wp:positionV relativeFrom="paragraph">
                  <wp:posOffset>899795</wp:posOffset>
                </wp:positionV>
                <wp:extent cx="5605145" cy="1319530"/>
                <wp:effectExtent l="57150" t="19050" r="71755" b="109220"/>
                <wp:wrapTopAndBottom/>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1319530"/>
                        </a:xfrm>
                        <a:prstGeom prst="rect">
                          <a:avLst/>
                        </a:prstGeom>
                        <a:pattFill prst="pct40">
                          <a:fgClr>
                            <a:schemeClr val="accent1">
                              <a:lumMod val="20000"/>
                              <a:lumOff val="80000"/>
                            </a:schemeClr>
                          </a:fgClr>
                          <a:bgClr>
                            <a:schemeClr val="bg1"/>
                          </a:bgClr>
                        </a:pattFill>
                        <a:ln>
                          <a:headEnd/>
                          <a:tailEnd/>
                        </a:ln>
                        <a:effectLst>
                          <a:outerShdw blurRad="50800" dist="38100" dir="5400000" algn="t"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286DBE4A" w14:textId="77777777" w:rsidR="00282BCD" w:rsidRPr="00E23E03" w:rsidRDefault="00282BCD" w:rsidP="00E76A38">
                            <w:pPr>
                              <w:rPr>
                                <w:rFonts w:ascii="Times New Roman" w:hAnsi="Times New Roman" w:cs="Times New Roman"/>
                                <w:b/>
                                <w:color w:val="2E74B5" w:themeColor="accent1" w:themeShade="BF"/>
                                <w:u w:val="single"/>
                              </w:rPr>
                            </w:pPr>
                            <w:r w:rsidRPr="00E23E03">
                              <w:rPr>
                                <w:rFonts w:ascii="Times New Roman" w:hAnsi="Times New Roman" w:cs="Times New Roman"/>
                                <w:b/>
                                <w:color w:val="2E74B5" w:themeColor="accent1" w:themeShade="BF"/>
                                <w:u w:val="single"/>
                              </w:rPr>
                              <w:t>Örnek 1</w:t>
                            </w:r>
                          </w:p>
                          <w:p w14:paraId="1529E3B1" w14:textId="77777777" w:rsidR="00282BCD" w:rsidRPr="00E23E03" w:rsidRDefault="00282BCD" w:rsidP="00E76A38">
                            <w:pPr>
                              <w:jc w:val="both"/>
                              <w:rPr>
                                <w:rFonts w:ascii="Times New Roman" w:hAnsi="Times New Roman" w:cs="Times New Roman"/>
                                <w:b/>
                                <w:i/>
                                <w:color w:val="2E74B5" w:themeColor="accent1" w:themeShade="BF"/>
                              </w:rPr>
                            </w:pPr>
                            <w:r w:rsidRPr="00E23E03">
                              <w:rPr>
                                <w:rFonts w:ascii="Times New Roman" w:hAnsi="Times New Roman" w:cs="Times New Roman"/>
                                <w:b/>
                                <w:i/>
                                <w:color w:val="2E74B5" w:themeColor="accent1" w:themeShade="BF"/>
                              </w:rPr>
                              <w:t xml:space="preserve">Resmî </w:t>
                            </w:r>
                            <w:r w:rsidRPr="00E23E03">
                              <w:rPr>
                                <w:rFonts w:ascii="Times New Roman" w:hAnsi="Times New Roman" w:cs="Times New Roman"/>
                                <w:b/>
                                <w:i/>
                                <w:color w:val="2E74B5" w:themeColor="accent1" w:themeShade="BF"/>
                              </w:rPr>
                              <w:t xml:space="preserve">Gazete’de yayımlandığı tarihte hakkında malvarlığının dondurulması kararı verilen </w:t>
                            </w:r>
                            <w:r w:rsidRPr="00E23E03">
                              <w:rPr>
                                <w:rFonts w:ascii="Times New Roman" w:hAnsi="Times New Roman" w:cs="Times New Roman"/>
                                <w:b/>
                                <w:i/>
                                <w:color w:val="2E74B5" w:themeColor="accent1" w:themeShade="BF"/>
                              </w:rPr>
                              <w:t>ABC’nin  XYZ bankasında malvarlığı bulunmadığı bilgisi yedi gün içerisinde banka tarafından Başkanlığa bildirilmiştir. Daha sonraki bir tarihte XYZ bankasına malvarlığı dondurulan ABC adına EFT yoluyla para gelmiştir. Bu durumda, gelen EFT tutarı dondurulur ve durum ivedilikle Başkanlığa bildirilerek Başkanlığın talimatına göre hareket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7C5F2" id="Metin Kutusu 12" o:spid="_x0000_s1030" type="#_x0000_t202" style="position:absolute;left:0;text-align:left;margin-left:18.8pt;margin-top:70.85pt;width:441.35pt;height:10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" fillcolor="#deeaf6 [660]" strokecolor="white [3201]" strokeweight="1.5pt">
                <v:fill r:id="rId8" o:title="" color2="white [3212]" type="pattern"/>
                <v:shadow on="t" color="black" opacity="26214f" origin=",-.5" offset="0,3pt"/>
                <v:textbox>
                  <w:txbxContent>
                    <w:p w:rsidR="00282BCD" w:rsidRPr="00E23E03" w:rsidRDefault="00282BCD" w:rsidP="00E76A38">
                      <w:pPr>
                        <w:rPr>
                          <w:rFonts w:ascii="Times New Roman" w:hAnsi="Times New Roman" w:cs="Times New Roman"/>
                          <w:b/>
                          <w:color w:val="2E74B5" w:themeColor="accent1" w:themeShade="BF"/>
                          <w:u w:val="single"/>
                        </w:rPr>
                      </w:pPr>
                      <w:r w:rsidRPr="00E23E03">
                        <w:rPr>
                          <w:rFonts w:ascii="Times New Roman" w:hAnsi="Times New Roman" w:cs="Times New Roman"/>
                          <w:b/>
                          <w:color w:val="2E74B5" w:themeColor="accent1" w:themeShade="BF"/>
                          <w:u w:val="single"/>
                        </w:rPr>
                        <w:t>Örnek 1</w:t>
                      </w:r>
                    </w:p>
                    <w:p w:rsidR="00282BCD" w:rsidRPr="00E23E03" w:rsidRDefault="00282BCD" w:rsidP="00E76A38">
                      <w:pPr>
                        <w:jc w:val="both"/>
                        <w:rPr>
                          <w:rFonts w:ascii="Times New Roman" w:hAnsi="Times New Roman" w:cs="Times New Roman"/>
                          <w:b/>
                          <w:i/>
                          <w:color w:val="2E74B5" w:themeColor="accent1" w:themeShade="BF"/>
                        </w:rPr>
                      </w:pPr>
                      <w:r w:rsidRPr="00E23E03">
                        <w:rPr>
                          <w:rFonts w:ascii="Times New Roman" w:hAnsi="Times New Roman" w:cs="Times New Roman"/>
                          <w:b/>
                          <w:i/>
                          <w:color w:val="2E74B5" w:themeColor="accent1" w:themeShade="BF"/>
                        </w:rPr>
                        <w:t xml:space="preserve">Resmî </w:t>
                      </w:r>
                      <w:proofErr w:type="spellStart"/>
                      <w:r w:rsidRPr="00E23E03">
                        <w:rPr>
                          <w:rFonts w:ascii="Times New Roman" w:hAnsi="Times New Roman" w:cs="Times New Roman"/>
                          <w:b/>
                          <w:i/>
                          <w:color w:val="2E74B5" w:themeColor="accent1" w:themeShade="BF"/>
                        </w:rPr>
                        <w:t>Gazete’de</w:t>
                      </w:r>
                      <w:proofErr w:type="spellEnd"/>
                      <w:r w:rsidRPr="00E23E03">
                        <w:rPr>
                          <w:rFonts w:ascii="Times New Roman" w:hAnsi="Times New Roman" w:cs="Times New Roman"/>
                          <w:b/>
                          <w:i/>
                          <w:color w:val="2E74B5" w:themeColor="accent1" w:themeShade="BF"/>
                        </w:rPr>
                        <w:t xml:space="preserve"> yayımlandığı tarihte hakkında malvarlığının dondurulması kararı verilen </w:t>
                      </w:r>
                      <w:proofErr w:type="spellStart"/>
                      <w:proofErr w:type="gramStart"/>
                      <w:r w:rsidRPr="00E23E03">
                        <w:rPr>
                          <w:rFonts w:ascii="Times New Roman" w:hAnsi="Times New Roman" w:cs="Times New Roman"/>
                          <w:b/>
                          <w:i/>
                          <w:color w:val="2E74B5" w:themeColor="accent1" w:themeShade="BF"/>
                        </w:rPr>
                        <w:t>ABC’nin</w:t>
                      </w:r>
                      <w:proofErr w:type="spellEnd"/>
                      <w:r w:rsidRPr="00E23E03">
                        <w:rPr>
                          <w:rFonts w:ascii="Times New Roman" w:hAnsi="Times New Roman" w:cs="Times New Roman"/>
                          <w:b/>
                          <w:i/>
                          <w:color w:val="2E74B5" w:themeColor="accent1" w:themeShade="BF"/>
                        </w:rPr>
                        <w:t xml:space="preserve">  XYZ</w:t>
                      </w:r>
                      <w:proofErr w:type="gramEnd"/>
                      <w:r w:rsidRPr="00E23E03">
                        <w:rPr>
                          <w:rFonts w:ascii="Times New Roman" w:hAnsi="Times New Roman" w:cs="Times New Roman"/>
                          <w:b/>
                          <w:i/>
                          <w:color w:val="2E74B5" w:themeColor="accent1" w:themeShade="BF"/>
                        </w:rPr>
                        <w:t xml:space="preserve"> bankasında malvarlığı bulunmadığı bilgisi yedi gün içerisinde banka tarafından Başkanlığa bildirilmiştir. Daha sonraki bir tarihte XYZ bankasına malvarlığı dondurulan ABC adına EFT yoluyla para gelmiştir. Bu durumda, gelen EFT tutarı dondurulur ve durum ivedilikle Başkanlığa bildirilerek Başkanlığın talimatına göre hareket edilir.</w:t>
                      </w:r>
                    </w:p>
                  </w:txbxContent>
                </v:textbox>
                <w10:wrap type="topAndBottom" anchorx="margin"/>
              </v:shape>
            </w:pict>
          </mc:Fallback>
        </mc:AlternateContent>
      </w:r>
      <w:r w:rsidR="00E76A38" w:rsidRPr="00445E5B">
        <w:rPr>
          <w:rFonts w:ascii="Times New Roman" w:hAnsi="Times New Roman" w:cs="Times New Roman"/>
          <w:sz w:val="24"/>
          <w:szCs w:val="24"/>
        </w:rPr>
        <w:t>Dondurulan malvarlığında herhangi bir artış meydana gelmesi hâlinde, bu artışlar da malvarlığının dondurulması hükümlerine tabidir. Bu nedenle dondurulan malvarlıklarından elde edilecek faiz, kar payı, temettü ve diğer her türlü gelirlere Başkanlığın izin verdiği haller dışında erişim mümkün değildir.</w:t>
      </w:r>
    </w:p>
    <w:p w14:paraId="2A7AF0DD" w14:textId="77777777" w:rsidR="00E76A38" w:rsidRDefault="00E76A38" w:rsidP="00E76A38">
      <w:pPr>
        <w:jc w:val="both"/>
        <w:rPr>
          <w:rFonts w:ascii="Times New Roman" w:hAnsi="Times New Roman" w:cs="Times New Roman"/>
          <w:sz w:val="24"/>
          <w:szCs w:val="24"/>
        </w:rPr>
      </w:pPr>
      <w:r w:rsidRPr="00445E5B">
        <w:rPr>
          <w:noProof/>
          <w:lang w:eastAsia="tr-TR"/>
        </w:rPr>
        <w:lastRenderedPageBreak/>
        <mc:AlternateContent>
          <mc:Choice Requires="wps">
            <w:drawing>
              <wp:anchor distT="0" distB="0" distL="114300" distR="114300" simplePos="0" relativeHeight="251666432" behindDoc="0" locked="0" layoutInCell="1" allowOverlap="1" wp14:anchorId="05B60687" wp14:editId="33251C85">
                <wp:simplePos x="0" y="0"/>
                <wp:positionH relativeFrom="margin">
                  <wp:posOffset>212725</wp:posOffset>
                </wp:positionH>
                <wp:positionV relativeFrom="paragraph">
                  <wp:posOffset>57150</wp:posOffset>
                </wp:positionV>
                <wp:extent cx="5539740" cy="1181735"/>
                <wp:effectExtent l="38100" t="38100" r="118110" b="113665"/>
                <wp:wrapTopAndBottom/>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1181735"/>
                        </a:xfrm>
                        <a:prstGeom prst="rect">
                          <a:avLst/>
                        </a:prstGeom>
                        <a:pattFill prst="pct40">
                          <a:fgClr>
                            <a:schemeClr val="accent1">
                              <a:lumMod val="20000"/>
                              <a:lumOff val="80000"/>
                            </a:schemeClr>
                          </a:fgClr>
                          <a:bgClr>
                            <a:schemeClr val="bg1"/>
                          </a:bgClr>
                        </a:pattFill>
                        <a:ln>
                          <a:headEnd/>
                          <a:tailEnd/>
                        </a:ln>
                        <a:effectLst>
                          <a:outerShdw blurRad="50800" dist="38100" dir="2700000" algn="tl"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3617C8E6" w14:textId="77777777" w:rsidR="00282BCD" w:rsidRPr="00E23E03" w:rsidRDefault="00282BCD" w:rsidP="00E76A38">
                            <w:pPr>
                              <w:rPr>
                                <w:rFonts w:ascii="Times New Roman" w:hAnsi="Times New Roman" w:cs="Times New Roman"/>
                                <w:b/>
                                <w:color w:val="2E74B5" w:themeColor="accent1" w:themeShade="BF"/>
                                <w:u w:val="single"/>
                              </w:rPr>
                            </w:pPr>
                            <w:r w:rsidRPr="00E23E03">
                              <w:rPr>
                                <w:rFonts w:ascii="Times New Roman" w:hAnsi="Times New Roman" w:cs="Times New Roman"/>
                                <w:b/>
                                <w:color w:val="2E74B5" w:themeColor="accent1" w:themeShade="BF"/>
                                <w:u w:val="single"/>
                              </w:rPr>
                              <w:t>Örnek 3</w:t>
                            </w:r>
                          </w:p>
                          <w:p w14:paraId="498301B6" w14:textId="77777777" w:rsidR="00282BCD" w:rsidRPr="00E23E03" w:rsidRDefault="00282BCD" w:rsidP="00E76A38">
                            <w:pPr>
                              <w:jc w:val="both"/>
                              <w:rPr>
                                <w:rFonts w:ascii="Times New Roman" w:hAnsi="Times New Roman" w:cs="Times New Roman"/>
                                <w:color w:val="2E74B5" w:themeColor="accent1" w:themeShade="BF"/>
                              </w:rPr>
                            </w:pPr>
                            <w:r w:rsidRPr="00E23E03">
                              <w:rPr>
                                <w:rFonts w:ascii="Times New Roman" w:hAnsi="Times New Roman" w:cs="Times New Roman"/>
                                <w:b/>
                                <w:i/>
                                <w:color w:val="2E74B5" w:themeColor="accent1" w:themeShade="BF"/>
                              </w:rPr>
                              <w:t xml:space="preserve">Resmî </w:t>
                            </w:r>
                            <w:r w:rsidRPr="00E23E03">
                              <w:rPr>
                                <w:rFonts w:ascii="Times New Roman" w:hAnsi="Times New Roman" w:cs="Times New Roman"/>
                                <w:b/>
                                <w:i/>
                                <w:color w:val="2E74B5" w:themeColor="accent1" w:themeShade="BF"/>
                              </w:rPr>
                              <w:t>Gazete’de yayımlandığı tarihte hakkında malvarlığının dondurulması kararı verilen kişinin XYZ bankasında bakiyeli vadeli mevduat hesabı bulunduğu banka tarafından yedi gün içerisinde Başkanlığa bildirilmiştir. Dondurma kararından sonra bu hesaba ilişkin olarak işleyen faiz de hesaba ilave edilir ve dondurma hükümlerine tabi tutulur.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CE106" id="_x0000_s1031" type="#_x0000_t202" style="position:absolute;left:0;text-align:left;margin-left:16.75pt;margin-top:4.5pt;width:436.2pt;height:93.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" fillcolor="#deeaf6 [660]" strokecolor="white [3201]" strokeweight="1.5pt">
                <v:fill r:id="rId8" o:title="" color2="white [3212]" type="pattern"/>
                <v:shadow on="t" color="black" opacity="26214f" origin="-.5,-.5" offset=".74836mm,.74836mm"/>
                <v:textbox>
                  <w:txbxContent>
                    <w:p w:rsidR="00282BCD" w:rsidRPr="00E23E03" w:rsidRDefault="00282BCD" w:rsidP="00E76A38">
                      <w:pPr>
                        <w:rPr>
                          <w:rFonts w:ascii="Times New Roman" w:hAnsi="Times New Roman" w:cs="Times New Roman"/>
                          <w:b/>
                          <w:color w:val="2E74B5" w:themeColor="accent1" w:themeShade="BF"/>
                          <w:u w:val="single"/>
                        </w:rPr>
                      </w:pPr>
                      <w:r w:rsidRPr="00E23E03">
                        <w:rPr>
                          <w:rFonts w:ascii="Times New Roman" w:hAnsi="Times New Roman" w:cs="Times New Roman"/>
                          <w:b/>
                          <w:color w:val="2E74B5" w:themeColor="accent1" w:themeShade="BF"/>
                          <w:u w:val="single"/>
                        </w:rPr>
                        <w:t>Örnek 3</w:t>
                      </w:r>
                    </w:p>
                    <w:p w:rsidR="00282BCD" w:rsidRPr="00E23E03" w:rsidRDefault="00282BCD" w:rsidP="00E76A38">
                      <w:pPr>
                        <w:jc w:val="both"/>
                        <w:rPr>
                          <w:rFonts w:ascii="Times New Roman" w:hAnsi="Times New Roman" w:cs="Times New Roman"/>
                          <w:color w:val="2E74B5" w:themeColor="accent1" w:themeShade="BF"/>
                        </w:rPr>
                      </w:pPr>
                      <w:r w:rsidRPr="00E23E03">
                        <w:rPr>
                          <w:rFonts w:ascii="Times New Roman" w:hAnsi="Times New Roman" w:cs="Times New Roman"/>
                          <w:b/>
                          <w:i/>
                          <w:color w:val="2E74B5" w:themeColor="accent1" w:themeShade="BF"/>
                        </w:rPr>
                        <w:t xml:space="preserve">Resmî </w:t>
                      </w:r>
                      <w:proofErr w:type="spellStart"/>
                      <w:r w:rsidRPr="00E23E03">
                        <w:rPr>
                          <w:rFonts w:ascii="Times New Roman" w:hAnsi="Times New Roman" w:cs="Times New Roman"/>
                          <w:b/>
                          <w:i/>
                          <w:color w:val="2E74B5" w:themeColor="accent1" w:themeShade="BF"/>
                        </w:rPr>
                        <w:t>Gazete’de</w:t>
                      </w:r>
                      <w:proofErr w:type="spellEnd"/>
                      <w:r w:rsidRPr="00E23E03">
                        <w:rPr>
                          <w:rFonts w:ascii="Times New Roman" w:hAnsi="Times New Roman" w:cs="Times New Roman"/>
                          <w:b/>
                          <w:i/>
                          <w:color w:val="2E74B5" w:themeColor="accent1" w:themeShade="BF"/>
                        </w:rPr>
                        <w:t xml:space="preserve"> yayımlandığı tarihte hakkında malvarlığının dondurulması kararı verilen kişinin XYZ bankasında bakiyeli vadeli mevduat hesabı bulunduğu banka tarafından yedi gün içerisinde Başkanlığa bildirilmiştir. Dondurma kararından sonra bu hesaba ilişkin olarak işleyen faiz de hesaba ilave edilir ve dondurma hükümlerine tabi tutulur.</w:t>
                      </w:r>
                    </w:p>
                  </w:txbxContent>
                </v:textbox>
                <w10:wrap type="topAndBottom" anchorx="margin"/>
              </v:shape>
            </w:pict>
          </mc:Fallback>
        </mc:AlternateContent>
      </w:r>
    </w:p>
    <w:p w14:paraId="49772AAC" w14:textId="77777777" w:rsidR="00E76A38" w:rsidRPr="00BA4D53" w:rsidRDefault="00E76A38" w:rsidP="000E203E">
      <w:pPr>
        <w:pStyle w:val="Balk2"/>
      </w:pPr>
      <w:bookmarkStart w:id="18" w:name="_Toc404593569"/>
      <w:bookmarkStart w:id="19" w:name="_Toc90307108"/>
      <w:r w:rsidRPr="008C3B35">
        <w:t xml:space="preserve">V. </w:t>
      </w:r>
      <w:r w:rsidRPr="00BA4D53">
        <w:t>DONDURULAN MALVARLIKLARINA ERİŞİM İZNİ VERİLMESİ</w:t>
      </w:r>
      <w:bookmarkEnd w:id="18"/>
      <w:bookmarkEnd w:id="19"/>
    </w:p>
    <w:p w14:paraId="7BACE0E5" w14:textId="77777777" w:rsidR="00E76A38" w:rsidRPr="000E203E" w:rsidRDefault="00E76A38" w:rsidP="007A7F08">
      <w:pPr>
        <w:pStyle w:val="Balk3"/>
        <w:numPr>
          <w:ilvl w:val="0"/>
          <w:numId w:val="25"/>
        </w:numPr>
        <w:ind w:left="426"/>
      </w:pPr>
      <w:bookmarkStart w:id="20" w:name="_Toc404593571"/>
      <w:bookmarkStart w:id="21" w:name="_Toc90307109"/>
      <w:r w:rsidRPr="000E203E">
        <w:t>Genel Hususlar</w:t>
      </w:r>
      <w:bookmarkEnd w:id="20"/>
      <w:bookmarkEnd w:id="21"/>
    </w:p>
    <w:p w14:paraId="323CBE48" w14:textId="77777777" w:rsidR="00E23E03" w:rsidRDefault="00E76A38" w:rsidP="007B19FC">
      <w:pPr>
        <w:pStyle w:val="ListeParagraf"/>
        <w:numPr>
          <w:ilvl w:val="0"/>
          <w:numId w:val="10"/>
        </w:numPr>
        <w:ind w:left="426"/>
        <w:jc w:val="both"/>
        <w:rPr>
          <w:rFonts w:ascii="Times New Roman" w:hAnsi="Times New Roman" w:cs="Times New Roman"/>
          <w:sz w:val="24"/>
          <w:szCs w:val="24"/>
        </w:rPr>
      </w:pPr>
      <w:r w:rsidRPr="00E23E03">
        <w:rPr>
          <w:rFonts w:ascii="Times New Roman" w:hAnsi="Times New Roman" w:cs="Times New Roman"/>
          <w:sz w:val="24"/>
          <w:szCs w:val="24"/>
        </w:rPr>
        <w:t>İzin başvuruları, Başkanlığın internet sitesinde yayımlanan formlar ve tevsik edici belgelerin Başkanlığa tevdi edilmesi suretiyle gerçekleştirilir.</w:t>
      </w:r>
    </w:p>
    <w:p w14:paraId="5F5CAB31" w14:textId="77777777" w:rsidR="00E23E03" w:rsidRDefault="00E23E03" w:rsidP="00E23E03">
      <w:pPr>
        <w:pStyle w:val="ListeParagraf"/>
        <w:ind w:left="426"/>
        <w:jc w:val="both"/>
        <w:rPr>
          <w:rFonts w:ascii="Times New Roman" w:hAnsi="Times New Roman" w:cs="Times New Roman"/>
          <w:sz w:val="24"/>
          <w:szCs w:val="24"/>
        </w:rPr>
      </w:pPr>
    </w:p>
    <w:p w14:paraId="01206B3E" w14:textId="77777777" w:rsidR="00E76A38" w:rsidRPr="00E23E03" w:rsidRDefault="00E76A38" w:rsidP="007B19FC">
      <w:pPr>
        <w:pStyle w:val="ListeParagraf"/>
        <w:numPr>
          <w:ilvl w:val="0"/>
          <w:numId w:val="10"/>
        </w:numPr>
        <w:ind w:left="426"/>
        <w:jc w:val="both"/>
        <w:rPr>
          <w:rFonts w:ascii="Times New Roman" w:hAnsi="Times New Roman" w:cs="Times New Roman"/>
          <w:sz w:val="24"/>
          <w:szCs w:val="24"/>
        </w:rPr>
      </w:pPr>
      <w:r w:rsidRPr="00E23E03">
        <w:rPr>
          <w:rFonts w:ascii="Times New Roman" w:hAnsi="Times New Roman" w:cs="Times New Roman"/>
          <w:sz w:val="24"/>
          <w:szCs w:val="24"/>
        </w:rPr>
        <w:t>Şahıs işletmeleri, ticaret şirketleri, tüzel kişiler veya tüzel kişiliği haiz olmayan kurum ve kuruluşlar Başkanlığın internet sitesinde yayımlanan formları doldurmak suretiyle yapacakları izin başvurularında;</w:t>
      </w:r>
    </w:p>
    <w:p w14:paraId="53BEE757" w14:textId="77777777" w:rsidR="00E76A38" w:rsidRPr="00393649" w:rsidRDefault="00E76A38" w:rsidP="00E23E03">
      <w:pPr>
        <w:pStyle w:val="ListeParagraf"/>
        <w:numPr>
          <w:ilvl w:val="0"/>
          <w:numId w:val="12"/>
        </w:numPr>
        <w:ind w:left="709"/>
        <w:jc w:val="both"/>
        <w:rPr>
          <w:rFonts w:ascii="Times New Roman" w:hAnsi="Times New Roman" w:cs="Times New Roman"/>
          <w:i/>
          <w:sz w:val="24"/>
          <w:szCs w:val="24"/>
        </w:rPr>
      </w:pPr>
      <w:r w:rsidRPr="00393649">
        <w:rPr>
          <w:rFonts w:ascii="Times New Roman" w:hAnsi="Times New Roman" w:cs="Times New Roman"/>
          <w:i/>
          <w:sz w:val="24"/>
          <w:szCs w:val="24"/>
        </w:rPr>
        <w:t>Son iki yıla ilişkin mali tablo, defter, belge ve kayıtları,</w:t>
      </w:r>
    </w:p>
    <w:p w14:paraId="5DBDC8D3" w14:textId="77777777" w:rsidR="00E76A38" w:rsidRPr="00393649" w:rsidRDefault="00E76A38" w:rsidP="00E23E03">
      <w:pPr>
        <w:pStyle w:val="ListeParagraf"/>
        <w:numPr>
          <w:ilvl w:val="0"/>
          <w:numId w:val="12"/>
        </w:numPr>
        <w:ind w:left="709"/>
        <w:jc w:val="both"/>
        <w:rPr>
          <w:rFonts w:ascii="Times New Roman" w:hAnsi="Times New Roman" w:cs="Times New Roman"/>
          <w:i/>
          <w:sz w:val="24"/>
          <w:szCs w:val="24"/>
        </w:rPr>
      </w:pPr>
      <w:r w:rsidRPr="00393649">
        <w:rPr>
          <w:rFonts w:ascii="Times New Roman" w:hAnsi="Times New Roman" w:cs="Times New Roman"/>
          <w:i/>
          <w:sz w:val="24"/>
          <w:szCs w:val="24"/>
        </w:rPr>
        <w:t>Bir yıl içerisinde yapmaları gereken ödemeleri aylık dönemler itibarıyla gösterir tablo ile bu ödemeleri tevsik edici belge ve kayıtları,</w:t>
      </w:r>
    </w:p>
    <w:p w14:paraId="54CE3240" w14:textId="77777777" w:rsidR="00E76A38" w:rsidRPr="00393649" w:rsidRDefault="00E76A38" w:rsidP="00E23E03">
      <w:pPr>
        <w:pStyle w:val="ListeParagraf"/>
        <w:numPr>
          <w:ilvl w:val="0"/>
          <w:numId w:val="12"/>
        </w:numPr>
        <w:ind w:left="709"/>
        <w:jc w:val="both"/>
        <w:rPr>
          <w:rFonts w:ascii="Times New Roman" w:hAnsi="Times New Roman" w:cs="Times New Roman"/>
          <w:i/>
          <w:sz w:val="24"/>
          <w:szCs w:val="24"/>
        </w:rPr>
      </w:pPr>
      <w:r w:rsidRPr="00393649">
        <w:rPr>
          <w:rFonts w:ascii="Times New Roman" w:hAnsi="Times New Roman" w:cs="Times New Roman"/>
          <w:i/>
          <w:sz w:val="24"/>
          <w:szCs w:val="24"/>
        </w:rPr>
        <w:t>İzin kapsamında işlem yapılacak banka hesap bilgilerini,</w:t>
      </w:r>
    </w:p>
    <w:p w14:paraId="056A94CD" w14:textId="77777777" w:rsidR="00E76A38" w:rsidRPr="00393649" w:rsidRDefault="00E76A38" w:rsidP="00E23E03">
      <w:pPr>
        <w:pStyle w:val="ListeParagraf"/>
        <w:numPr>
          <w:ilvl w:val="0"/>
          <w:numId w:val="12"/>
        </w:numPr>
        <w:ind w:left="709"/>
        <w:jc w:val="both"/>
        <w:rPr>
          <w:rFonts w:ascii="Times New Roman" w:hAnsi="Times New Roman" w:cs="Times New Roman"/>
          <w:i/>
          <w:sz w:val="24"/>
          <w:szCs w:val="24"/>
        </w:rPr>
      </w:pPr>
      <w:r w:rsidRPr="00393649">
        <w:rPr>
          <w:rFonts w:ascii="Times New Roman" w:hAnsi="Times New Roman" w:cs="Times New Roman"/>
          <w:i/>
          <w:sz w:val="24"/>
          <w:szCs w:val="24"/>
        </w:rPr>
        <w:t>Tüzel kişiyi temsile yetkili kişinin kimlik belgesinin örneğini,</w:t>
      </w:r>
    </w:p>
    <w:p w14:paraId="64DB1DE4" w14:textId="77777777" w:rsidR="00E76A38" w:rsidRDefault="00E76A38" w:rsidP="00E23E03">
      <w:pPr>
        <w:ind w:firstLine="349"/>
        <w:jc w:val="both"/>
        <w:rPr>
          <w:rFonts w:ascii="Times New Roman" w:hAnsi="Times New Roman" w:cs="Times New Roman"/>
          <w:sz w:val="24"/>
          <w:szCs w:val="24"/>
        </w:rPr>
      </w:pPr>
      <w:r w:rsidRPr="008C3B35">
        <w:rPr>
          <w:rFonts w:ascii="Times New Roman" w:hAnsi="Times New Roman" w:cs="Times New Roman"/>
          <w:sz w:val="24"/>
          <w:szCs w:val="24"/>
        </w:rPr>
        <w:t>Başkanlığa ibraz ederler.</w:t>
      </w:r>
    </w:p>
    <w:p w14:paraId="45168E1E" w14:textId="77777777" w:rsidR="00E76A38" w:rsidRPr="003A7786" w:rsidRDefault="007A7F08" w:rsidP="00E23E03">
      <w:pPr>
        <w:ind w:left="349"/>
        <w:jc w:val="both"/>
        <w:rPr>
          <w:rFonts w:ascii="Times New Roman" w:hAnsi="Times New Roman" w:cs="Times New Roman"/>
          <w:sz w:val="24"/>
          <w:szCs w:val="24"/>
        </w:rPr>
      </w:pPr>
      <w:r w:rsidRPr="00445E5B">
        <w:rPr>
          <w:noProof/>
          <w:lang w:eastAsia="tr-TR"/>
        </w:rPr>
        <mc:AlternateContent>
          <mc:Choice Requires="wps">
            <w:drawing>
              <wp:anchor distT="0" distB="0" distL="114300" distR="114300" simplePos="0" relativeHeight="251672576" behindDoc="0" locked="0" layoutInCell="1" allowOverlap="1" wp14:anchorId="31C3EBFD" wp14:editId="4441224D">
                <wp:simplePos x="0" y="0"/>
                <wp:positionH relativeFrom="margin">
                  <wp:posOffset>212725</wp:posOffset>
                </wp:positionH>
                <wp:positionV relativeFrom="paragraph">
                  <wp:posOffset>750570</wp:posOffset>
                </wp:positionV>
                <wp:extent cx="5520690" cy="1060450"/>
                <wp:effectExtent l="57150" t="95250" r="80010" b="44450"/>
                <wp:wrapTopAndBottom/>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690" cy="1060450"/>
                        </a:xfrm>
                        <a:prstGeom prst="rect">
                          <a:avLst/>
                        </a:prstGeom>
                        <a:pattFill prst="pct40">
                          <a:fgClr>
                            <a:schemeClr val="accent1">
                              <a:lumMod val="20000"/>
                              <a:lumOff val="80000"/>
                            </a:schemeClr>
                          </a:fgClr>
                          <a:bgClr>
                            <a:schemeClr val="bg1"/>
                          </a:bgClr>
                        </a:pattFill>
                        <a:ln>
                          <a:headEnd/>
                          <a:tailEnd/>
                        </a:ln>
                        <a:effectLst>
                          <a:outerShdw blurRad="50800" dist="38100" dir="16200000"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1F1F5056" w14:textId="77777777" w:rsidR="00E23E03" w:rsidRPr="00E23E03" w:rsidRDefault="00E23E03" w:rsidP="00333AF7">
                            <w:pPr>
                              <w:jc w:val="center"/>
                              <w:rPr>
                                <w:rFonts w:ascii="Times New Roman" w:hAnsi="Times New Roman" w:cs="Times New Roman"/>
                                <w:b/>
                                <w:i/>
                                <w:color w:val="2E74B5" w:themeColor="accent1" w:themeShade="BF"/>
                              </w:rPr>
                            </w:pPr>
                            <w:r w:rsidRPr="00E23E03">
                              <w:rPr>
                                <w:rFonts w:ascii="Times New Roman" w:hAnsi="Times New Roman" w:cs="Times New Roman"/>
                                <w:b/>
                                <w:i/>
                                <w:color w:val="2E74B5" w:themeColor="accent1" w:themeShade="BF"/>
                              </w:rPr>
                              <w:t xml:space="preserve">Başkanlık izin başvurusunun değerlendirilmesi sırasında </w:t>
                            </w:r>
                            <w:r w:rsidRPr="00E23E03">
                              <w:rPr>
                                <w:rFonts w:ascii="Times New Roman" w:hAnsi="Times New Roman" w:cs="Times New Roman"/>
                                <w:b/>
                                <w:i/>
                                <w:color w:val="2E74B5" w:themeColor="accent1" w:themeShade="BF"/>
                              </w:rPr>
                              <w:t xml:space="preserve">BMGK’nın 1452 (2002) sayılı kararı ile müteakip kararlarında öngörülen </w:t>
                            </w:r>
                            <w:r w:rsidRPr="00E23E03">
                              <w:rPr>
                                <w:rFonts w:ascii="Times New Roman" w:hAnsi="Times New Roman" w:cs="Times New Roman"/>
                                <w:b/>
                                <w:i/>
                                <w:color w:val="2E74B5" w:themeColor="accent1" w:themeShade="BF"/>
                              </w:rPr>
                              <w:t>prosedürleri de gözetir. Bu kapsamda Başkanlık tarafından uygun görülmesi halinde, tasarruf yetkisinin kullanılması için harcama tutarı ve dönemlerini içeren izin belgesi düzenlenir. Ayrıca Başkanlık tarafından belirli koşullar veya sınırlar dâhilinde bir defaya mahsus veya süreli olarak da izin verilebilir.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477C6" id="_x0000_s1032" type="#_x0000_t202" style="position:absolute;left:0;text-align:left;margin-left:16.75pt;margin-top:59.1pt;width:434.7pt;height:8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" fillcolor="#deeaf6 [660]" strokecolor="white [3201]" strokeweight="1.5pt">
                <v:fill r:id="rId8" o:title="" color2="white [3212]" type="pattern"/>
                <v:shadow on="t" color="black" opacity="26214f" origin=",.5" offset="0,-3pt"/>
                <v:textbox>
                  <w:txbxContent>
                    <w:p w:rsidR="00E23E03" w:rsidRPr="00E23E03" w:rsidRDefault="00E23E03" w:rsidP="00333AF7">
                      <w:pPr>
                        <w:jc w:val="center"/>
                        <w:rPr>
                          <w:rFonts w:ascii="Times New Roman" w:hAnsi="Times New Roman" w:cs="Times New Roman"/>
                          <w:b/>
                          <w:i/>
                          <w:color w:val="2E74B5" w:themeColor="accent1" w:themeShade="BF"/>
                        </w:rPr>
                      </w:pPr>
                      <w:r w:rsidRPr="00E23E03">
                        <w:rPr>
                          <w:rFonts w:ascii="Times New Roman" w:hAnsi="Times New Roman" w:cs="Times New Roman"/>
                          <w:b/>
                          <w:i/>
                          <w:color w:val="2E74B5" w:themeColor="accent1" w:themeShade="BF"/>
                        </w:rPr>
                        <w:t xml:space="preserve">Başkanlık izin başvurusunun değerlendirilmesi sırasında </w:t>
                      </w:r>
                      <w:proofErr w:type="spellStart"/>
                      <w:r w:rsidRPr="00E23E03">
                        <w:rPr>
                          <w:rFonts w:ascii="Times New Roman" w:hAnsi="Times New Roman" w:cs="Times New Roman"/>
                          <w:b/>
                          <w:i/>
                          <w:color w:val="2E74B5" w:themeColor="accent1" w:themeShade="BF"/>
                        </w:rPr>
                        <w:t>BMGK’nın</w:t>
                      </w:r>
                      <w:proofErr w:type="spellEnd"/>
                      <w:r w:rsidRPr="00E23E03">
                        <w:rPr>
                          <w:rFonts w:ascii="Times New Roman" w:hAnsi="Times New Roman" w:cs="Times New Roman"/>
                          <w:b/>
                          <w:i/>
                          <w:color w:val="2E74B5" w:themeColor="accent1" w:themeShade="BF"/>
                        </w:rPr>
                        <w:t xml:space="preserve"> 1452 (2002) sayılı kararı ile müteakip kararlarında öngörülen </w:t>
                      </w:r>
                      <w:proofErr w:type="gramStart"/>
                      <w:r w:rsidRPr="00E23E03">
                        <w:rPr>
                          <w:rFonts w:ascii="Times New Roman" w:hAnsi="Times New Roman" w:cs="Times New Roman"/>
                          <w:b/>
                          <w:i/>
                          <w:color w:val="2E74B5" w:themeColor="accent1" w:themeShade="BF"/>
                        </w:rPr>
                        <w:t>prosedürleri</w:t>
                      </w:r>
                      <w:proofErr w:type="gramEnd"/>
                      <w:r w:rsidRPr="00E23E03">
                        <w:rPr>
                          <w:rFonts w:ascii="Times New Roman" w:hAnsi="Times New Roman" w:cs="Times New Roman"/>
                          <w:b/>
                          <w:i/>
                          <w:color w:val="2E74B5" w:themeColor="accent1" w:themeShade="BF"/>
                        </w:rPr>
                        <w:t xml:space="preserve"> de gözetir. Bu kapsamda Başkanlık tarafından uygun görülmesi halinde, tasarruf yetkisinin kullanılması için harcama tutarı ve dönemlerini içeren izin belgesi düzenlenir. Ayrıca Başkanlık tarafından belirli koşullar veya sınırlar dâhilinde bir defaya mahsus veya süreli olarak da izin verilebilir.</w:t>
                      </w:r>
                    </w:p>
                  </w:txbxContent>
                </v:textbox>
                <w10:wrap type="topAndBottom" anchorx="margin"/>
              </v:shape>
            </w:pict>
          </mc:Fallback>
        </mc:AlternateContent>
      </w:r>
      <w:r w:rsidR="00E76A38" w:rsidRPr="008C3B35">
        <w:rPr>
          <w:rFonts w:ascii="Times New Roman" w:hAnsi="Times New Roman" w:cs="Times New Roman"/>
          <w:sz w:val="24"/>
          <w:szCs w:val="24"/>
        </w:rPr>
        <w:t>İhtiyaç halinde belgelerin değerlendirilmesine ilişkin olarak yeminli mali müşavir, bağımsız denetçi veya Başkanlıkça uygun görülecek diğer birimler tarafından düzenlenecek raporlar Başkanlıkça talep edilebilir.</w:t>
      </w:r>
    </w:p>
    <w:p w14:paraId="0D56EA05" w14:textId="77777777" w:rsidR="007A7F08" w:rsidRDefault="007A7F08" w:rsidP="007A7F08">
      <w:pPr>
        <w:pStyle w:val="ListeParagraf"/>
        <w:ind w:left="426"/>
        <w:jc w:val="both"/>
        <w:rPr>
          <w:rFonts w:ascii="Times New Roman" w:hAnsi="Times New Roman" w:cs="Times New Roman"/>
          <w:sz w:val="24"/>
          <w:szCs w:val="24"/>
        </w:rPr>
      </w:pPr>
    </w:p>
    <w:p w14:paraId="5A5C827A" w14:textId="77777777" w:rsidR="00E76A38" w:rsidRDefault="00E76A38" w:rsidP="00E76A38">
      <w:pPr>
        <w:pStyle w:val="ListeParagraf"/>
        <w:numPr>
          <w:ilvl w:val="0"/>
          <w:numId w:val="10"/>
        </w:numPr>
        <w:ind w:left="426"/>
        <w:jc w:val="both"/>
        <w:rPr>
          <w:rFonts w:ascii="Times New Roman" w:hAnsi="Times New Roman" w:cs="Times New Roman"/>
          <w:sz w:val="24"/>
          <w:szCs w:val="24"/>
        </w:rPr>
      </w:pPr>
      <w:r w:rsidRPr="00BA4D53">
        <w:rPr>
          <w:rFonts w:ascii="Times New Roman" w:hAnsi="Times New Roman" w:cs="Times New Roman"/>
          <w:sz w:val="24"/>
          <w:szCs w:val="24"/>
        </w:rPr>
        <w:t>Malvarlığı dondurulan gerçek kişinin ve bakmakla yükümlü olduğu yakınlarının asgari geçimlerini sağlamak üzere Başkanlık tarafından belirlenen tutarda yıllık izin belgesi verilebilir. Verilen izin kapsamında gerçekleştirilen işlemler uygulayıcılar tarafından ivedilikle Başkanlığa bildirilir.</w:t>
      </w:r>
    </w:p>
    <w:p w14:paraId="2A067929" w14:textId="77777777" w:rsidR="00E76A38" w:rsidRPr="00BA4D53" w:rsidRDefault="00E76A38" w:rsidP="00E76A38">
      <w:pPr>
        <w:pStyle w:val="ListeParagraf"/>
        <w:rPr>
          <w:rFonts w:ascii="Times New Roman" w:hAnsi="Times New Roman" w:cs="Times New Roman"/>
          <w:sz w:val="24"/>
          <w:szCs w:val="24"/>
        </w:rPr>
      </w:pPr>
    </w:p>
    <w:p w14:paraId="5562D084" w14:textId="77777777" w:rsidR="00E76A38" w:rsidRDefault="00E76A38" w:rsidP="00E76A38">
      <w:pPr>
        <w:pStyle w:val="ListeParagraf"/>
        <w:numPr>
          <w:ilvl w:val="0"/>
          <w:numId w:val="10"/>
        </w:numPr>
        <w:ind w:left="426"/>
        <w:jc w:val="both"/>
        <w:rPr>
          <w:rFonts w:ascii="Times New Roman" w:hAnsi="Times New Roman" w:cs="Times New Roman"/>
          <w:sz w:val="24"/>
          <w:szCs w:val="24"/>
        </w:rPr>
      </w:pPr>
      <w:r w:rsidRPr="00BA4D53">
        <w:rPr>
          <w:rFonts w:ascii="Times New Roman" w:hAnsi="Times New Roman" w:cs="Times New Roman"/>
          <w:sz w:val="24"/>
          <w:szCs w:val="24"/>
        </w:rPr>
        <w:lastRenderedPageBreak/>
        <w:t>Gerek görülen hâllerde verilen iznin kapsamı veya süresi değiştirilebilir veya verilen izin iptal edilebilir. Değişiklik veya iptal kararı, izin kararının bildirilmesinde uygulanan usul ve esaslara uygun olarak Başkanlıkça ilgili taraflara bildirilir.</w:t>
      </w:r>
    </w:p>
    <w:p w14:paraId="4AE641C0" w14:textId="77777777" w:rsidR="00E76A38" w:rsidRPr="00BA4D53" w:rsidRDefault="00E76A38" w:rsidP="00E76A38">
      <w:pPr>
        <w:pStyle w:val="ListeParagraf"/>
        <w:rPr>
          <w:rFonts w:ascii="Times New Roman" w:hAnsi="Times New Roman" w:cs="Times New Roman"/>
          <w:sz w:val="24"/>
          <w:szCs w:val="24"/>
        </w:rPr>
      </w:pPr>
    </w:p>
    <w:p w14:paraId="7E754EDE" w14:textId="77777777" w:rsidR="00E76A38" w:rsidRDefault="00E76A38" w:rsidP="00E76A38">
      <w:pPr>
        <w:pStyle w:val="ListeParagraf"/>
        <w:numPr>
          <w:ilvl w:val="0"/>
          <w:numId w:val="10"/>
        </w:numPr>
        <w:ind w:left="426"/>
        <w:jc w:val="both"/>
        <w:rPr>
          <w:rFonts w:ascii="Times New Roman" w:hAnsi="Times New Roman" w:cs="Times New Roman"/>
          <w:sz w:val="24"/>
          <w:szCs w:val="24"/>
        </w:rPr>
      </w:pPr>
      <w:r w:rsidRPr="00BA4D53">
        <w:rPr>
          <w:rFonts w:ascii="Times New Roman" w:hAnsi="Times New Roman" w:cs="Times New Roman"/>
          <w:sz w:val="24"/>
          <w:szCs w:val="24"/>
        </w:rPr>
        <w:t>Ayrıca Başkanlık tarafından belirli koşullar veya sınırlar dâhilinde bir defaya mahsus veya süreli olarak da izin verilebilir.</w:t>
      </w:r>
    </w:p>
    <w:p w14:paraId="755F9EF8" w14:textId="77777777" w:rsidR="00E76A38" w:rsidRPr="00393649" w:rsidRDefault="00E76A38" w:rsidP="007A7F08">
      <w:pPr>
        <w:pStyle w:val="Balk3"/>
        <w:numPr>
          <w:ilvl w:val="0"/>
          <w:numId w:val="25"/>
        </w:numPr>
        <w:ind w:left="426"/>
      </w:pPr>
      <w:bookmarkStart w:id="22" w:name="_Toc404593572"/>
      <w:bookmarkStart w:id="23" w:name="_Toc90307110"/>
      <w:r w:rsidRPr="00393649">
        <w:t>Banka veya Diğer Finans Kurumlarındaki Hesapların Kullanılması</w:t>
      </w:r>
      <w:bookmarkEnd w:id="22"/>
      <w:bookmarkEnd w:id="23"/>
    </w:p>
    <w:p w14:paraId="706287E7" w14:textId="77777777" w:rsidR="00E76A38" w:rsidRDefault="00E76A38" w:rsidP="00E76A38">
      <w:pPr>
        <w:pStyle w:val="ListeParagraf"/>
        <w:numPr>
          <w:ilvl w:val="0"/>
          <w:numId w:val="11"/>
        </w:numPr>
        <w:ind w:left="426"/>
        <w:jc w:val="both"/>
        <w:rPr>
          <w:rFonts w:ascii="Times New Roman" w:hAnsi="Times New Roman" w:cs="Times New Roman"/>
          <w:sz w:val="24"/>
          <w:szCs w:val="24"/>
        </w:rPr>
      </w:pPr>
      <w:r w:rsidRPr="00393649">
        <w:rPr>
          <w:rFonts w:ascii="Times New Roman" w:hAnsi="Times New Roman" w:cs="Times New Roman"/>
          <w:sz w:val="24"/>
          <w:szCs w:val="24"/>
        </w:rPr>
        <w:t>Banka veya diğer finans kurumlarındaki hesaplar üzerindeki tasarruf yetkisinin kullanılması bakımından gerçek kişiler için Başkanlıkça izin belgesi düzenlenecektir. İzin belgesinde, işlem yapılabilecek finansal kurumun adı,  şubesi ve hesap bilgileri belirtilir.</w:t>
      </w:r>
    </w:p>
    <w:p w14:paraId="0F0493D8" w14:textId="77777777" w:rsidR="00E76A38" w:rsidRPr="00393649" w:rsidRDefault="00E76A38" w:rsidP="00E76A38">
      <w:pPr>
        <w:pStyle w:val="ListeParagraf"/>
        <w:ind w:left="426"/>
        <w:jc w:val="both"/>
        <w:rPr>
          <w:rFonts w:ascii="Times New Roman" w:hAnsi="Times New Roman" w:cs="Times New Roman"/>
          <w:sz w:val="24"/>
          <w:szCs w:val="24"/>
        </w:rPr>
      </w:pPr>
    </w:p>
    <w:p w14:paraId="3DA880BD" w14:textId="77777777" w:rsidR="00E76A38" w:rsidRDefault="00E76A38" w:rsidP="00E76A38">
      <w:pPr>
        <w:pStyle w:val="ListeParagraf"/>
        <w:numPr>
          <w:ilvl w:val="0"/>
          <w:numId w:val="11"/>
        </w:numPr>
        <w:ind w:left="426"/>
        <w:jc w:val="both"/>
        <w:rPr>
          <w:rFonts w:ascii="Times New Roman" w:hAnsi="Times New Roman" w:cs="Times New Roman"/>
          <w:sz w:val="24"/>
          <w:szCs w:val="24"/>
        </w:rPr>
      </w:pPr>
      <w:r w:rsidRPr="00393649">
        <w:rPr>
          <w:rFonts w:ascii="Times New Roman" w:hAnsi="Times New Roman" w:cs="Times New Roman"/>
          <w:sz w:val="24"/>
          <w:szCs w:val="24"/>
        </w:rPr>
        <w:t>Başkanlık tarafından bu kapsamda düzenlenen izin belgelerinin bir nüshası malvarlığı dondurulan kişiye verilir. Diğer nüsha ise nezdinde malvarlığı bulunduran ya da malvarlığı kaydı tutan kuruma Başkanlıkça intikal ettirilir.</w:t>
      </w:r>
    </w:p>
    <w:p w14:paraId="045FA024" w14:textId="77777777" w:rsidR="00E76A38" w:rsidRPr="00393649" w:rsidRDefault="00E76A38" w:rsidP="00E76A38">
      <w:pPr>
        <w:pStyle w:val="ListeParagraf"/>
        <w:rPr>
          <w:rFonts w:ascii="Times New Roman" w:hAnsi="Times New Roman" w:cs="Times New Roman"/>
          <w:sz w:val="24"/>
          <w:szCs w:val="24"/>
        </w:rPr>
      </w:pPr>
    </w:p>
    <w:p w14:paraId="638F3182" w14:textId="77777777" w:rsidR="00E76A38" w:rsidRDefault="00E76A38" w:rsidP="00E76A38">
      <w:pPr>
        <w:pStyle w:val="ListeParagraf"/>
        <w:numPr>
          <w:ilvl w:val="0"/>
          <w:numId w:val="11"/>
        </w:numPr>
        <w:ind w:left="426"/>
        <w:jc w:val="both"/>
        <w:rPr>
          <w:rFonts w:ascii="Times New Roman" w:hAnsi="Times New Roman" w:cs="Times New Roman"/>
          <w:sz w:val="24"/>
          <w:szCs w:val="24"/>
        </w:rPr>
      </w:pPr>
      <w:r w:rsidRPr="00393649">
        <w:rPr>
          <w:rFonts w:ascii="Times New Roman" w:hAnsi="Times New Roman" w:cs="Times New Roman"/>
          <w:sz w:val="24"/>
          <w:szCs w:val="24"/>
        </w:rPr>
        <w:t>İzin belgesi alan kişiler ancak izin belgesinin aslını ilgili kuruma ibraz ederek işlem yapabilirler. İlgili kurum, kendisine müracaat eden kişinin işlemini yapmadan önce ibraz edilen izin belgesini kendisindeki nüsha ile karşılaştırarak teyidini yapar.</w:t>
      </w:r>
    </w:p>
    <w:p w14:paraId="076B3D6B" w14:textId="77777777" w:rsidR="00E76A38" w:rsidRPr="00393649" w:rsidRDefault="00E76A38" w:rsidP="00E76A38">
      <w:pPr>
        <w:pStyle w:val="ListeParagraf"/>
        <w:rPr>
          <w:rFonts w:ascii="Times New Roman" w:hAnsi="Times New Roman" w:cs="Times New Roman"/>
          <w:sz w:val="24"/>
          <w:szCs w:val="24"/>
        </w:rPr>
      </w:pPr>
    </w:p>
    <w:p w14:paraId="381FE8A5" w14:textId="77777777" w:rsidR="00E76A38" w:rsidRDefault="00E76A38" w:rsidP="00E76A38">
      <w:pPr>
        <w:pStyle w:val="ListeParagraf"/>
        <w:numPr>
          <w:ilvl w:val="0"/>
          <w:numId w:val="11"/>
        </w:numPr>
        <w:ind w:left="426"/>
        <w:jc w:val="both"/>
        <w:rPr>
          <w:rFonts w:ascii="Times New Roman" w:hAnsi="Times New Roman" w:cs="Times New Roman"/>
          <w:sz w:val="24"/>
          <w:szCs w:val="24"/>
        </w:rPr>
      </w:pPr>
      <w:r w:rsidRPr="00393649">
        <w:rPr>
          <w:rFonts w:ascii="Times New Roman" w:hAnsi="Times New Roman" w:cs="Times New Roman"/>
          <w:sz w:val="24"/>
          <w:szCs w:val="24"/>
        </w:rPr>
        <w:t>Malvarlığı dondurulan kişi tarafından, izin belgesi olmaksızın veya izin belgesinde belirtilen işlemler dışında bir işlemin gerçekleştirilmesi için talepte bulunulması halinde, talebe konu işlem gerçekleştirilmez ve durum ilgili kurum tarafından ivedilikle Başkanlığa bildirilir.</w:t>
      </w:r>
    </w:p>
    <w:p w14:paraId="3B2CD350" w14:textId="77777777" w:rsidR="00E76A38" w:rsidRPr="00393649" w:rsidRDefault="00E76A38" w:rsidP="00E76A38">
      <w:pPr>
        <w:pStyle w:val="ListeParagraf"/>
        <w:rPr>
          <w:rFonts w:ascii="Times New Roman" w:hAnsi="Times New Roman" w:cs="Times New Roman"/>
          <w:sz w:val="24"/>
          <w:szCs w:val="24"/>
        </w:rPr>
      </w:pPr>
    </w:p>
    <w:p w14:paraId="41B387F1" w14:textId="77777777" w:rsidR="00E76A38" w:rsidRDefault="00E76A38" w:rsidP="00E76A38">
      <w:pPr>
        <w:pStyle w:val="ListeParagraf"/>
        <w:numPr>
          <w:ilvl w:val="0"/>
          <w:numId w:val="11"/>
        </w:numPr>
        <w:ind w:left="426"/>
        <w:jc w:val="both"/>
        <w:rPr>
          <w:rFonts w:ascii="Times New Roman" w:hAnsi="Times New Roman" w:cs="Times New Roman"/>
          <w:sz w:val="24"/>
          <w:szCs w:val="24"/>
        </w:rPr>
      </w:pPr>
      <w:r w:rsidRPr="00393649">
        <w:rPr>
          <w:rFonts w:ascii="Times New Roman" w:hAnsi="Times New Roman" w:cs="Times New Roman"/>
          <w:sz w:val="24"/>
          <w:szCs w:val="24"/>
        </w:rPr>
        <w:t>İlgili kurumlarca kişinin talebine göre izin belgesinde belirtilen koşullar dâhilinde topluca veya parçalar halinde nakit olarak ödeme yapılır. Parçalar halinde yapılan ödemelerde izin belgesinde belirlenen tutarın aşılmaması için banka/finansal kurumlar gerekli tedbirleri alırlar.</w:t>
      </w:r>
    </w:p>
    <w:p w14:paraId="1F730743" w14:textId="77777777" w:rsidR="00E76A38" w:rsidRPr="00393649" w:rsidRDefault="00E76A38" w:rsidP="00E76A38">
      <w:pPr>
        <w:pStyle w:val="ListeParagraf"/>
        <w:rPr>
          <w:rFonts w:ascii="Times New Roman" w:hAnsi="Times New Roman" w:cs="Times New Roman"/>
          <w:sz w:val="24"/>
          <w:szCs w:val="24"/>
        </w:rPr>
      </w:pPr>
    </w:p>
    <w:p w14:paraId="1AEA5F99" w14:textId="77777777" w:rsidR="00E76A38" w:rsidRDefault="007A7F08" w:rsidP="00E76A38">
      <w:pPr>
        <w:pStyle w:val="ListeParagraf"/>
        <w:numPr>
          <w:ilvl w:val="0"/>
          <w:numId w:val="11"/>
        </w:numPr>
        <w:ind w:left="426"/>
        <w:jc w:val="both"/>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11CDB233" wp14:editId="1B3A1A48">
                <wp:simplePos x="0" y="0"/>
                <wp:positionH relativeFrom="column">
                  <wp:posOffset>238760</wp:posOffset>
                </wp:positionH>
                <wp:positionV relativeFrom="paragraph">
                  <wp:posOffset>887095</wp:posOffset>
                </wp:positionV>
                <wp:extent cx="5496560" cy="1551940"/>
                <wp:effectExtent l="38100" t="38100" r="104140" b="100330"/>
                <wp:wrapTopAndBottom/>
                <wp:docPr id="15" name="Akış Çizelgesi: İşlem 15"/>
                <wp:cNvGraphicFramePr/>
                <a:graphic xmlns:a="http://schemas.openxmlformats.org/drawingml/2006/main">
                  <a:graphicData uri="http://schemas.microsoft.com/office/word/2010/wordprocessingShape">
                    <wps:wsp>
                      <wps:cNvSpPr/>
                      <wps:spPr>
                        <a:xfrm>
                          <a:off x="0" y="0"/>
                          <a:ext cx="5496560" cy="1551940"/>
                        </a:xfrm>
                        <a:prstGeom prst="flowChartProcess">
                          <a:avLst/>
                        </a:prstGeom>
                        <a:pattFill prst="pct40">
                          <a:fgClr>
                            <a:schemeClr val="accent1">
                              <a:lumMod val="20000"/>
                              <a:lumOff val="80000"/>
                            </a:schemeClr>
                          </a:fgClr>
                          <a:bgClr>
                            <a:schemeClr val="bg1"/>
                          </a:bgClr>
                        </a:patt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FB1D5E" w14:textId="77777777" w:rsidR="00282BCD" w:rsidRPr="007A7F08" w:rsidRDefault="00282BCD" w:rsidP="007A7F08">
                            <w:pPr>
                              <w:spacing w:after="0"/>
                              <w:jc w:val="center"/>
                              <w:rPr>
                                <w:b/>
                                <w:i/>
                                <w:color w:val="2E74B5" w:themeColor="accent1" w:themeShade="BF"/>
                              </w:rPr>
                            </w:pPr>
                            <w:r w:rsidRPr="007A7F08">
                              <w:rPr>
                                <w:rFonts w:ascii="Times New Roman" w:hAnsi="Times New Roman" w:cs="Times New Roman"/>
                                <w:b/>
                                <w:i/>
                                <w:color w:val="2E74B5" w:themeColor="accent1" w:themeShade="BF"/>
                              </w:rPr>
                              <w:t xml:space="preserve">Malvarlığı dondurulan şahıs işletmeleri, ticaret şirketleri, tüzel kişiler veya tüzel kişiliği haiz olmayan kurum ve kuruluşlara dondurma kararının Resmî </w:t>
                            </w:r>
                            <w:r w:rsidRPr="007A7F08">
                              <w:rPr>
                                <w:rFonts w:ascii="Times New Roman" w:hAnsi="Times New Roman" w:cs="Times New Roman"/>
                                <w:b/>
                                <w:i/>
                                <w:color w:val="2E74B5" w:themeColor="accent1" w:themeShade="BF"/>
                              </w:rPr>
                              <w:t>Gazete’de yayımlandığı tarihten itibaren yapılacak her türlü ödeme, ancak bunlara ait bir banka hesabına yapılabilir. Bu kapsamda malvarlığı dondurulan şahıs işletmeleri, ticaret şirketleri, tüzel kişiler veya tüzel kişiliği haiz olmayan kurum ve kuruluşlar, faaliyetlerinin devamını temin etmek üzere mal ve hizmet alım satımı yaparken veya alacaklarının tahsilini yaparken nakit kabul edemezler. Bunlar tarafından yapılacak tüm tahsilatlar pos cihazları kullanılarak ya da banka hesapları üzerinden yapılabilir.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Akış Çizelgesi: İşlem 15" o:spid="_x0000_s1033" type="#_x0000_t109" style="position:absolute;left:0;text-align:left;margin-left:18.8pt;margin-top:69.85pt;width:432.8pt;height:1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" fillcolor="#deeaf6 [660]" stroked="f" strokeweight="1pt">
                <v:fill r:id="rId8" o:title="" color2="white [3212]" type="pattern"/>
                <v:shadow on="t" color="black" opacity="26214f" origin="-.5,-.5" offset=".74836mm,.74836mm"/>
                <v:textbox>
                  <w:txbxContent>
                    <w:p w:rsidR="00282BCD" w:rsidRPr="007A7F08" w:rsidRDefault="00282BCD" w:rsidP="007A7F08">
                      <w:pPr>
                        <w:spacing w:after="0"/>
                        <w:jc w:val="center"/>
                        <w:rPr>
                          <w:b/>
                          <w:i/>
                          <w:color w:val="2E74B5" w:themeColor="accent1" w:themeShade="BF"/>
                        </w:rPr>
                      </w:pPr>
                      <w:r w:rsidRPr="007A7F08">
                        <w:rPr>
                          <w:rFonts w:ascii="Times New Roman" w:hAnsi="Times New Roman" w:cs="Times New Roman"/>
                          <w:b/>
                          <w:i/>
                          <w:color w:val="2E74B5" w:themeColor="accent1" w:themeShade="BF"/>
                        </w:rPr>
                        <w:t xml:space="preserve">Malvarlığı dondurulan şahıs işletmeleri, ticaret şirketleri, tüzel kişiler veya tüzel kişiliği haiz olmayan kurum ve kuruluşlara dondurma kararının Resmî </w:t>
                      </w:r>
                      <w:proofErr w:type="spellStart"/>
                      <w:r w:rsidRPr="007A7F08">
                        <w:rPr>
                          <w:rFonts w:ascii="Times New Roman" w:hAnsi="Times New Roman" w:cs="Times New Roman"/>
                          <w:b/>
                          <w:i/>
                          <w:color w:val="2E74B5" w:themeColor="accent1" w:themeShade="BF"/>
                        </w:rPr>
                        <w:t>Gazete’de</w:t>
                      </w:r>
                      <w:proofErr w:type="spellEnd"/>
                      <w:r w:rsidRPr="007A7F08">
                        <w:rPr>
                          <w:rFonts w:ascii="Times New Roman" w:hAnsi="Times New Roman" w:cs="Times New Roman"/>
                          <w:b/>
                          <w:i/>
                          <w:color w:val="2E74B5" w:themeColor="accent1" w:themeShade="BF"/>
                        </w:rPr>
                        <w:t xml:space="preserve"> yayımlandığı tarihten itibaren yapılacak her türlü ödeme, ancak bunlara ait bir banka hesabına yapılabilir. Bu kapsamda malvarlığı dondurulan şahıs işletmeleri, ticaret şirketleri, tüzel kişiler veya tüzel kişiliği haiz olmayan kurum ve kuruluşlar, faaliyetlerinin devamını temin etmek üzere mal ve hizmet alım satımı yaparken veya alacaklarının tahsilini yaparken nakit kabul edemezler. Bunlar tarafından yapılacak tüm tahsilatlar pos cihazları kullanılarak ya da banka hesapları üzerinden yapılabilir.</w:t>
                      </w:r>
                    </w:p>
                  </w:txbxContent>
                </v:textbox>
                <w10:wrap type="topAndBottom"/>
              </v:shape>
            </w:pict>
          </mc:Fallback>
        </mc:AlternateContent>
      </w:r>
      <w:r w:rsidR="00E76A38" w:rsidRPr="00393649">
        <w:rPr>
          <w:rFonts w:ascii="Times New Roman" w:hAnsi="Times New Roman" w:cs="Times New Roman"/>
          <w:sz w:val="24"/>
          <w:szCs w:val="24"/>
        </w:rPr>
        <w:t xml:space="preserve">İzin verilmesi halinde; vergi, resim, harç, kira, sosyal güvenlik primi gibi kamu kurumu veya kamu kurumu niteliğindeki kuruluşlara yapılacak zorunlu ödemeler ilgili kuruluşun </w:t>
      </w:r>
      <w:r w:rsidR="00E76A38" w:rsidRPr="00393649">
        <w:rPr>
          <w:rFonts w:ascii="Times New Roman" w:hAnsi="Times New Roman" w:cs="Times New Roman"/>
          <w:sz w:val="24"/>
          <w:szCs w:val="24"/>
        </w:rPr>
        <w:lastRenderedPageBreak/>
        <w:t>banka hesabına yapılır. Bu izin kapsamında kişiye nakden ödeme yapılamaz. Ödemeye ilişkin masraflar dondurulan hesaptan karşılanır.</w:t>
      </w:r>
    </w:p>
    <w:p w14:paraId="2C622449" w14:textId="77777777" w:rsidR="00E76A38" w:rsidRPr="007A7F08" w:rsidRDefault="00E76A38" w:rsidP="007B19FC">
      <w:pPr>
        <w:pStyle w:val="ListeParagraf"/>
        <w:numPr>
          <w:ilvl w:val="0"/>
          <w:numId w:val="11"/>
        </w:numPr>
        <w:ind w:left="426"/>
        <w:jc w:val="both"/>
        <w:rPr>
          <w:rFonts w:ascii="Times New Roman" w:hAnsi="Times New Roman" w:cs="Times New Roman"/>
          <w:sz w:val="24"/>
          <w:szCs w:val="24"/>
        </w:rPr>
      </w:pPr>
      <w:r w:rsidRPr="007A7F08">
        <w:rPr>
          <w:rFonts w:ascii="Times New Roman" w:hAnsi="Times New Roman" w:cs="Times New Roman"/>
          <w:sz w:val="24"/>
          <w:szCs w:val="24"/>
        </w:rPr>
        <w:t>Ayrıca, asgari geçim için verilen miktarın önemli bir bölümünü teşkil eden gıda haricindeki kira, konut kredisi, sağlık, eğitim, sigorta primi, avukatlık ve mahkeme masrafları gibi hususlarda gerçekleştirilecek ödemeler de banka hesapları üzerinden yapılır.</w:t>
      </w:r>
    </w:p>
    <w:p w14:paraId="4C16C4BC" w14:textId="77777777" w:rsidR="00E76A38" w:rsidRPr="00393649" w:rsidRDefault="00E76A38" w:rsidP="007A7F08">
      <w:pPr>
        <w:pStyle w:val="Balk3"/>
        <w:numPr>
          <w:ilvl w:val="0"/>
          <w:numId w:val="25"/>
        </w:numPr>
        <w:ind w:left="426"/>
      </w:pPr>
      <w:bookmarkStart w:id="24" w:name="_Toc404593576"/>
      <w:bookmarkStart w:id="25" w:name="_Toc90307111"/>
      <w:r w:rsidRPr="00393649">
        <w:t>Kıymetli Evrak Üzerindeki Tasarruf Yetkisinin Kullanılması</w:t>
      </w:r>
      <w:bookmarkEnd w:id="24"/>
      <w:bookmarkEnd w:id="25"/>
    </w:p>
    <w:p w14:paraId="20862D53" w14:textId="77777777" w:rsidR="00E76A38" w:rsidRDefault="00E76A38" w:rsidP="00E76A38">
      <w:pPr>
        <w:pStyle w:val="ListeParagraf"/>
        <w:numPr>
          <w:ilvl w:val="0"/>
          <w:numId w:val="7"/>
        </w:numPr>
        <w:ind w:left="426"/>
        <w:jc w:val="both"/>
        <w:rPr>
          <w:rFonts w:ascii="Times New Roman" w:hAnsi="Times New Roman" w:cs="Times New Roman"/>
          <w:sz w:val="24"/>
          <w:szCs w:val="24"/>
        </w:rPr>
      </w:pPr>
      <w:r w:rsidRPr="00393649">
        <w:rPr>
          <w:rFonts w:ascii="Times New Roman" w:hAnsi="Times New Roman" w:cs="Times New Roman"/>
          <w:sz w:val="24"/>
          <w:szCs w:val="24"/>
        </w:rPr>
        <w:t>Malvarlığı dondurulan kişi, kuruluş veya organizasyonlar kıymetli evrak üzerindeki tasarruf yetkisini ancak bu kıymetli evraka ilişkin olarak Başkanlıkça düzenlenen izin belgesi ile birlikte kullanabilirler.</w:t>
      </w:r>
    </w:p>
    <w:p w14:paraId="56859880" w14:textId="77777777" w:rsidR="00E76A38" w:rsidRDefault="00E76A38" w:rsidP="00E76A38">
      <w:pPr>
        <w:pStyle w:val="ListeParagraf"/>
        <w:ind w:left="426"/>
        <w:jc w:val="both"/>
        <w:rPr>
          <w:rFonts w:ascii="Times New Roman" w:hAnsi="Times New Roman" w:cs="Times New Roman"/>
          <w:sz w:val="24"/>
          <w:szCs w:val="24"/>
        </w:rPr>
      </w:pPr>
    </w:p>
    <w:p w14:paraId="5E384E0D" w14:textId="77777777" w:rsidR="00E76A38" w:rsidRDefault="00E76A38" w:rsidP="00E76A38">
      <w:pPr>
        <w:pStyle w:val="ListeParagraf"/>
        <w:numPr>
          <w:ilvl w:val="0"/>
          <w:numId w:val="7"/>
        </w:numPr>
        <w:ind w:left="426"/>
        <w:jc w:val="both"/>
        <w:rPr>
          <w:rFonts w:ascii="Times New Roman" w:hAnsi="Times New Roman" w:cs="Times New Roman"/>
          <w:sz w:val="24"/>
          <w:szCs w:val="24"/>
        </w:rPr>
      </w:pPr>
      <w:r w:rsidRPr="00393649">
        <w:rPr>
          <w:rFonts w:ascii="Times New Roman" w:hAnsi="Times New Roman" w:cs="Times New Roman"/>
          <w:sz w:val="24"/>
          <w:szCs w:val="24"/>
        </w:rPr>
        <w:t xml:space="preserve">Malvarlığı dondurulan kişi, kuruluş veya organizasyonlara kararın Resmî </w:t>
      </w:r>
      <w:proofErr w:type="spellStart"/>
      <w:r w:rsidRPr="00393649">
        <w:rPr>
          <w:rFonts w:ascii="Times New Roman" w:hAnsi="Times New Roman" w:cs="Times New Roman"/>
          <w:sz w:val="24"/>
          <w:szCs w:val="24"/>
        </w:rPr>
        <w:t>Gazete’de</w:t>
      </w:r>
      <w:proofErr w:type="spellEnd"/>
      <w:r w:rsidRPr="00393649">
        <w:rPr>
          <w:rFonts w:ascii="Times New Roman" w:hAnsi="Times New Roman" w:cs="Times New Roman"/>
          <w:sz w:val="24"/>
          <w:szCs w:val="24"/>
        </w:rPr>
        <w:t xml:space="preserve"> yayımlandığı tarihten sonra finansal kuruluşlar tarafından çek karnesi verilemez. Bu tarihten önce verilmiş olan çek karnelerine ilişkin bilgiler, resmi talebin kendilerine ulaşmasını takiben </w:t>
      </w:r>
      <w:r w:rsidRPr="002B6190">
        <w:rPr>
          <w:rFonts w:ascii="Times New Roman" w:hAnsi="Times New Roman" w:cs="Times New Roman"/>
          <w:b/>
          <w:sz w:val="24"/>
          <w:szCs w:val="24"/>
          <w:u w:val="single"/>
        </w:rPr>
        <w:t>yedi gün içinde</w:t>
      </w:r>
      <w:r w:rsidRPr="00393649">
        <w:rPr>
          <w:rFonts w:ascii="Times New Roman" w:hAnsi="Times New Roman" w:cs="Times New Roman"/>
          <w:sz w:val="24"/>
          <w:szCs w:val="24"/>
        </w:rPr>
        <w:t xml:space="preserve"> finansal kuruluşlar tarafından kendilerine yapılan bildirimde kullanılan tebliğ yöntemi kullanılarak Başkanlığa bildirilir. Yine bu tarihten sonra malvarlığı dondurulan kişi tarafından izin belgesi olmaksızın kendi namına veya hamiline düzenlenmiş bir çekin finansal kuruluş nezdinde tahsile verilmesi halinde çek ödenmez ve durum Başkanlığa bildirilir.</w:t>
      </w:r>
    </w:p>
    <w:p w14:paraId="3117239D" w14:textId="77777777" w:rsidR="00E76A38" w:rsidRPr="008C3B35" w:rsidRDefault="00E76A38" w:rsidP="007A7F08">
      <w:pPr>
        <w:pStyle w:val="Balk3"/>
        <w:numPr>
          <w:ilvl w:val="0"/>
          <w:numId w:val="25"/>
        </w:numPr>
        <w:ind w:left="426"/>
      </w:pPr>
      <w:bookmarkStart w:id="26" w:name="_Toc404593577"/>
      <w:bookmarkStart w:id="27" w:name="_Toc90307112"/>
      <w:r w:rsidRPr="00393649">
        <w:t>Kiralık Kasa Mevcutları Üzerindeki Tasarruf Yetkisinin Kullanılması</w:t>
      </w:r>
      <w:bookmarkEnd w:id="26"/>
      <w:bookmarkEnd w:id="27"/>
    </w:p>
    <w:p w14:paraId="5FBDFE2C" w14:textId="77777777" w:rsidR="00E76A38" w:rsidRPr="008C3B35" w:rsidRDefault="00E76A38" w:rsidP="00E76A38">
      <w:pPr>
        <w:pStyle w:val="ListeParagraf"/>
        <w:numPr>
          <w:ilvl w:val="0"/>
          <w:numId w:val="8"/>
        </w:numPr>
        <w:ind w:left="426"/>
        <w:jc w:val="both"/>
        <w:rPr>
          <w:rFonts w:ascii="Times New Roman" w:hAnsi="Times New Roman" w:cs="Times New Roman"/>
          <w:sz w:val="24"/>
          <w:szCs w:val="24"/>
        </w:rPr>
      </w:pPr>
      <w:r w:rsidRPr="008C3B35">
        <w:rPr>
          <w:rFonts w:ascii="Times New Roman" w:hAnsi="Times New Roman" w:cs="Times New Roman"/>
          <w:sz w:val="24"/>
          <w:szCs w:val="24"/>
        </w:rPr>
        <w:t>Kiralık kasa mevcutları üzerindeki tasarruf yetkisinin kullanılmasına Başkanlıkça izin verilmesi halinde; kiralık kasa, malvarlığı dondurulan kişi ile banka görevlisi ve Başkanlıkça görevlendirilen kişinin nezaretinde açılır. Muhteviyatı tutanakla tespit edilir. Kiralık kasa içerisindeki malvarlığından Başkanlık izni çerçevesinde kişiye verilecek olan kısım alınarak kalan kısım kasada muhafaza edilir. Kasa muhteviyatı ile alınan kısma ilişkin tespitler bir tutanağa bağlanarak taraflarca imzalanır ve Başkanlığa intikal ettirilir.</w:t>
      </w:r>
    </w:p>
    <w:p w14:paraId="16CCCA69" w14:textId="77777777" w:rsidR="00E76A38" w:rsidRPr="00393649" w:rsidRDefault="00E76A38" w:rsidP="007A7F08">
      <w:pPr>
        <w:pStyle w:val="Balk3"/>
        <w:numPr>
          <w:ilvl w:val="0"/>
          <w:numId w:val="25"/>
        </w:numPr>
        <w:ind w:left="426"/>
      </w:pPr>
      <w:bookmarkStart w:id="28" w:name="_Toc404593578"/>
      <w:bookmarkStart w:id="29" w:name="_Toc90307113"/>
      <w:r w:rsidRPr="00393649">
        <w:t>Taşınırlar, Taşınmazlar veya Şirketlerdeki Ortaklık Payları Üzerindeki Tasarruf Yetkisinin Kullanılması</w:t>
      </w:r>
      <w:bookmarkEnd w:id="28"/>
      <w:bookmarkEnd w:id="29"/>
    </w:p>
    <w:p w14:paraId="497DCB40"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393649">
        <w:rPr>
          <w:rFonts w:ascii="Times New Roman" w:hAnsi="Times New Roman" w:cs="Times New Roman"/>
          <w:sz w:val="24"/>
          <w:szCs w:val="24"/>
        </w:rPr>
        <w:t>Malvarlığı dondurulan kişi, kuruluş veya organizasyon; taşınır, taşınmaz veya şirketlerdeki ortaklık payının satışı işlemleri için satış bedeli ve alıcıya ilişkin vatandaşlık numarası, vergi kimlik numarası, isim, unvan ve adres bilgileri ile birlikte Başkanlığın internet sitesinde yayımlanan formları doldurmak suretiyle izin başvurusu yapar.</w:t>
      </w:r>
    </w:p>
    <w:p w14:paraId="79EB3D6C" w14:textId="77777777" w:rsidR="00E76A38" w:rsidRDefault="00E76A38" w:rsidP="00E76A38">
      <w:pPr>
        <w:pStyle w:val="ListeParagraf"/>
        <w:ind w:left="426"/>
        <w:jc w:val="both"/>
        <w:rPr>
          <w:rFonts w:ascii="Times New Roman" w:hAnsi="Times New Roman" w:cs="Times New Roman"/>
          <w:sz w:val="24"/>
          <w:szCs w:val="24"/>
        </w:rPr>
      </w:pPr>
    </w:p>
    <w:p w14:paraId="50A05D02"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Başkanlık gerek görmesi halinde malvarlığının satışına ilişkin izin başvurusunda işleme konu malvarlığının gerçek değerini tespit edebilmek amacıyla malvarlığı dondurulanlardan ekspertiz, bilirkişi ya da benzeri bir rapor talep edebilir.</w:t>
      </w:r>
    </w:p>
    <w:p w14:paraId="331CEA79" w14:textId="77777777" w:rsidR="00E76A38" w:rsidRPr="00983448" w:rsidRDefault="00E76A38" w:rsidP="00E76A38">
      <w:pPr>
        <w:pStyle w:val="ListeParagraf"/>
        <w:ind w:left="426"/>
        <w:rPr>
          <w:rFonts w:ascii="Times New Roman" w:hAnsi="Times New Roman" w:cs="Times New Roman"/>
          <w:sz w:val="24"/>
          <w:szCs w:val="24"/>
        </w:rPr>
      </w:pPr>
    </w:p>
    <w:p w14:paraId="775BE824"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lastRenderedPageBreak/>
        <w:t>Başkanlık, başvuruyu uygun görmesi halinde düzenleyeceği izin belgesinin bir nüshasını alıcıya, bir nüshasını satıcıya, bir diğer nüshasını ise nezdinde malvarlığı bulunduran ya da malvarlığı kaydı tutan kuruluşa gönderir. İzin belgesinde ödemenin yapılacağı banka hesabına ilişkin bilgilere de yer verilir.</w:t>
      </w:r>
    </w:p>
    <w:p w14:paraId="1BE59229" w14:textId="77777777" w:rsidR="00E76A38" w:rsidRPr="00983448" w:rsidRDefault="00E76A38" w:rsidP="00E76A38">
      <w:pPr>
        <w:pStyle w:val="ListeParagraf"/>
        <w:ind w:left="426"/>
        <w:rPr>
          <w:rFonts w:ascii="Times New Roman" w:hAnsi="Times New Roman" w:cs="Times New Roman"/>
          <w:sz w:val="24"/>
          <w:szCs w:val="24"/>
        </w:rPr>
      </w:pPr>
    </w:p>
    <w:p w14:paraId="5124E3B8"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İlgili kuruluş, izin belgesi ile kendisine müracaat eden kişinin işlemini yapmadan önce; izin belgesinin aslı üzerinden kendindeki nüsha ile teyidini yapar ve izin belgesinde belirtilen banka hesabına alıcı tarafından bedelin yatırılmış olduğunu tevsik eden dekontun aslını alır. Teyidi müteakiben devre ilişkin işlemler gerçekleştirilerek ilgili evrakın bir örneği Başkanlığa gönderilir.</w:t>
      </w:r>
    </w:p>
    <w:p w14:paraId="0F40E5DC" w14:textId="77777777" w:rsidR="00E76A38" w:rsidRPr="00983448" w:rsidRDefault="00E76A38" w:rsidP="00E76A38">
      <w:pPr>
        <w:pStyle w:val="ListeParagraf"/>
        <w:ind w:left="426"/>
        <w:rPr>
          <w:rFonts w:ascii="Times New Roman" w:hAnsi="Times New Roman" w:cs="Times New Roman"/>
          <w:sz w:val="24"/>
          <w:szCs w:val="24"/>
        </w:rPr>
      </w:pPr>
    </w:p>
    <w:p w14:paraId="47BEDE7F"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Malvarlığı dondurulanlar taşınır ve taşınmazların kiraya verilmesi ve benzeri hak tesisleri için, Başkanlığın internet sitesinde yayımlanan formları doldurmak suretiyle izin başvurusunda bulunabilirler. İzin başvurusunda taşınır veya taşınmazın kiraya verileceği kişinin vatandaşlık numarası, vergi kimlik numarası, isim, unvan ve adres bilgileri ile kira bedeline yer verilir.</w:t>
      </w:r>
    </w:p>
    <w:p w14:paraId="006A831C" w14:textId="77777777" w:rsidR="00E76A38" w:rsidRPr="00983448" w:rsidRDefault="00E76A38" w:rsidP="00E76A38">
      <w:pPr>
        <w:pStyle w:val="ListeParagraf"/>
        <w:ind w:left="426"/>
        <w:rPr>
          <w:rFonts w:ascii="Times New Roman" w:hAnsi="Times New Roman" w:cs="Times New Roman"/>
          <w:sz w:val="24"/>
          <w:szCs w:val="24"/>
        </w:rPr>
      </w:pPr>
    </w:p>
    <w:p w14:paraId="11347BE7"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Başkanlık gerek görmesi halinde malvarlığının kiralanmasına ilişkin izin başvurusunda işleme konu malvarlığının gerçek değerini tespit edebilmek amacıyla malvarlığı dondurulanlardan ekspertiz, bilirkişi ya da benzeri bir rapor talep edebilir.</w:t>
      </w:r>
    </w:p>
    <w:p w14:paraId="2581FF46" w14:textId="77777777" w:rsidR="00E76A38" w:rsidRPr="00983448" w:rsidRDefault="00E76A38" w:rsidP="00E76A38">
      <w:pPr>
        <w:pStyle w:val="ListeParagraf"/>
        <w:ind w:left="426"/>
        <w:rPr>
          <w:rFonts w:ascii="Times New Roman" w:hAnsi="Times New Roman" w:cs="Times New Roman"/>
          <w:sz w:val="24"/>
          <w:szCs w:val="24"/>
        </w:rPr>
      </w:pPr>
    </w:p>
    <w:p w14:paraId="072AE1CF"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Başkanlık, başvuruyu uygun görmesi halinde düzenleyeceği izin belgesinin bir nüshasını başvuruda bulunan kişiye, bir nüshasını da kiralayan kişiye gönderir. İzin belgesinde ödemenin yapılacağı hesaba ilişkin bilgilere yer verilir.</w:t>
      </w:r>
    </w:p>
    <w:p w14:paraId="132574F7" w14:textId="77777777" w:rsidR="00D14885" w:rsidRPr="00983448" w:rsidRDefault="00D14885" w:rsidP="00E76A38">
      <w:pPr>
        <w:pStyle w:val="ListeParagraf"/>
        <w:ind w:left="426"/>
        <w:rPr>
          <w:rFonts w:ascii="Times New Roman" w:hAnsi="Times New Roman" w:cs="Times New Roman"/>
          <w:sz w:val="24"/>
          <w:szCs w:val="24"/>
        </w:rPr>
      </w:pPr>
    </w:p>
    <w:p w14:paraId="1F04F0C0" w14:textId="77777777" w:rsidR="00E76A3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Malvarlığı dondurulan kişi, kuruluş veya organizasyon; sözleşme metninin bir örneği, sözleşme gereğince karşılık olarak ödenmesi gereken para ve sair malvarlığı değerine, ödeme takvimine, ödemenin yapılacağı banka hesabına ilişkin bilgileri, hakkın tesis edildiği tarihten itibaren en geç on beş gün içinde Başkanlığa verir. Bu kapsamda yapılacak her türlü ödeme, ancak bu kişilere ait izin belgesinde belirtilen banka hesabına yapılabilir.</w:t>
      </w:r>
    </w:p>
    <w:p w14:paraId="1B94BCBF" w14:textId="77777777" w:rsidR="00E76A38" w:rsidRPr="00983448" w:rsidRDefault="00E76A38" w:rsidP="00E76A38">
      <w:pPr>
        <w:pStyle w:val="ListeParagraf"/>
        <w:ind w:left="426"/>
        <w:rPr>
          <w:rFonts w:ascii="Times New Roman" w:hAnsi="Times New Roman" w:cs="Times New Roman"/>
          <w:sz w:val="24"/>
          <w:szCs w:val="24"/>
        </w:rPr>
      </w:pPr>
    </w:p>
    <w:p w14:paraId="3419B60E" w14:textId="77777777" w:rsidR="00E76A38" w:rsidRPr="00983448" w:rsidRDefault="00E76A38" w:rsidP="00E76A38">
      <w:pPr>
        <w:pStyle w:val="ListeParagraf"/>
        <w:numPr>
          <w:ilvl w:val="0"/>
          <w:numId w:val="8"/>
        </w:numPr>
        <w:ind w:left="426"/>
        <w:jc w:val="both"/>
        <w:rPr>
          <w:rFonts w:ascii="Times New Roman" w:hAnsi="Times New Roman" w:cs="Times New Roman"/>
          <w:sz w:val="24"/>
          <w:szCs w:val="24"/>
        </w:rPr>
      </w:pPr>
      <w:r w:rsidRPr="00983448">
        <w:rPr>
          <w:rFonts w:ascii="Times New Roman" w:hAnsi="Times New Roman" w:cs="Times New Roman"/>
          <w:sz w:val="24"/>
          <w:szCs w:val="24"/>
        </w:rPr>
        <w:t>Başkanlık, gerek gördüğü hâllerde malvarlığı üzerindeki tasarruf yetkisinin kullanılması yönünde verdiği iznin kapsamını veya süresini değiştirebilir veya izni iptal edebilir. Değişiklik veya iptal kararı, izin kararının bildirilmesinde uygulanan usul ve esaslara uygun olarak Başkanlıkça ilgili taraflara bildirilir.</w:t>
      </w:r>
    </w:p>
    <w:p w14:paraId="5969FDEE" w14:textId="77777777" w:rsidR="00E76A38" w:rsidRPr="00983448" w:rsidRDefault="00E76A38" w:rsidP="000E203E">
      <w:pPr>
        <w:pStyle w:val="Balk2"/>
      </w:pPr>
      <w:bookmarkStart w:id="30" w:name="_Toc404593579"/>
      <w:bookmarkStart w:id="31" w:name="_Toc90307114"/>
      <w:r w:rsidRPr="00983448">
        <w:t>VI. DENETİM VE CEZA</w:t>
      </w:r>
      <w:bookmarkEnd w:id="30"/>
      <w:bookmarkEnd w:id="31"/>
    </w:p>
    <w:p w14:paraId="523F768E" w14:textId="77777777" w:rsidR="00E76A38" w:rsidRDefault="00E76A38" w:rsidP="00E76A38">
      <w:pPr>
        <w:pStyle w:val="ListeParagraf"/>
        <w:numPr>
          <w:ilvl w:val="0"/>
          <w:numId w:val="13"/>
        </w:numPr>
        <w:ind w:left="426"/>
        <w:jc w:val="both"/>
        <w:rPr>
          <w:rFonts w:ascii="Times New Roman" w:hAnsi="Times New Roman" w:cs="Times New Roman"/>
          <w:sz w:val="24"/>
          <w:szCs w:val="24"/>
        </w:rPr>
      </w:pPr>
      <w:r w:rsidRPr="00FF6B47">
        <w:rPr>
          <w:rFonts w:ascii="Times New Roman" w:hAnsi="Times New Roman" w:cs="Times New Roman"/>
          <w:sz w:val="24"/>
          <w:szCs w:val="24"/>
        </w:rPr>
        <w:t xml:space="preserve">Nezdinde malvarlığı bulunduran ya da malvarlığı kaydı tutan kişi, kurum ve kuruluşların dondurma kararına uygun hareket edip etmediği ve dondurulan malvarlığının yönetiminin ilgililerince Kanun hükümlerine uygun olarak yerine getirilip getirilmediği, gerektiğinde ilgili defter, belge ve kayıtlar üzerinde araştırma ve incelemelerde bulunmak suretiyle </w:t>
      </w:r>
      <w:r w:rsidRPr="00FF6B47">
        <w:rPr>
          <w:rFonts w:ascii="Times New Roman" w:hAnsi="Times New Roman" w:cs="Times New Roman"/>
          <w:sz w:val="24"/>
          <w:szCs w:val="24"/>
        </w:rPr>
        <w:lastRenderedPageBreak/>
        <w:t>Başkanlıkça denetlenir. Başkanlık denetim görevini, denetim elemanları ve Başkanlıkta istihdam edilen Hazine ve Maliye Uzmanları vasıtasıyla yerine getirilecektir.</w:t>
      </w:r>
    </w:p>
    <w:p w14:paraId="67B3F4B5" w14:textId="77777777" w:rsidR="00E76A38" w:rsidRDefault="00E76A38" w:rsidP="00E76A38">
      <w:pPr>
        <w:pStyle w:val="ListeParagraf"/>
        <w:jc w:val="both"/>
        <w:rPr>
          <w:rFonts w:ascii="Times New Roman" w:hAnsi="Times New Roman" w:cs="Times New Roman"/>
          <w:sz w:val="24"/>
          <w:szCs w:val="24"/>
        </w:rPr>
      </w:pPr>
    </w:p>
    <w:p w14:paraId="7DBFBCC2" w14:textId="77777777" w:rsidR="00E76A38" w:rsidRDefault="00E76A38" w:rsidP="00E76A38">
      <w:pPr>
        <w:pStyle w:val="ListeParagraf"/>
        <w:numPr>
          <w:ilvl w:val="0"/>
          <w:numId w:val="13"/>
        </w:numPr>
        <w:ind w:left="426"/>
        <w:jc w:val="both"/>
        <w:rPr>
          <w:rFonts w:ascii="Times New Roman" w:hAnsi="Times New Roman" w:cs="Times New Roman"/>
          <w:sz w:val="24"/>
          <w:szCs w:val="24"/>
        </w:rPr>
      </w:pPr>
      <w:r w:rsidRPr="00983448">
        <w:rPr>
          <w:rFonts w:ascii="Times New Roman" w:hAnsi="Times New Roman" w:cs="Times New Roman"/>
          <w:sz w:val="24"/>
          <w:szCs w:val="24"/>
        </w:rPr>
        <w:t xml:space="preserve">Kanun hükümlerine göre malvarlığının dondurulmasıyla ilgili alınan kararın gereğini yerine getirmeyen veya yerine getirmekte ihmal veya gecikme gösteren kişilere, fiil daha ağır bir cezayı gerektiren başka bir suç oluşturmadığı takdirde, </w:t>
      </w:r>
      <w:r w:rsidRPr="00BC778D">
        <w:rPr>
          <w:rFonts w:ascii="Times New Roman" w:hAnsi="Times New Roman" w:cs="Times New Roman"/>
          <w:b/>
          <w:sz w:val="24"/>
          <w:szCs w:val="24"/>
          <w:u w:val="single"/>
        </w:rPr>
        <w:t>altı aydan iki yıla kadar</w:t>
      </w:r>
      <w:r w:rsidRPr="00983448">
        <w:rPr>
          <w:rFonts w:ascii="Times New Roman" w:hAnsi="Times New Roman" w:cs="Times New Roman"/>
          <w:b/>
          <w:sz w:val="24"/>
          <w:szCs w:val="24"/>
        </w:rPr>
        <w:t xml:space="preserve"> </w:t>
      </w:r>
      <w:r w:rsidRPr="00BC778D">
        <w:rPr>
          <w:rFonts w:ascii="Times New Roman" w:hAnsi="Times New Roman" w:cs="Times New Roman"/>
          <w:b/>
          <w:sz w:val="24"/>
          <w:szCs w:val="24"/>
          <w:u w:val="single"/>
        </w:rPr>
        <w:t>hapis veya adli para cezası</w:t>
      </w:r>
      <w:r w:rsidRPr="00983448">
        <w:rPr>
          <w:rFonts w:ascii="Times New Roman" w:hAnsi="Times New Roman" w:cs="Times New Roman"/>
          <w:sz w:val="24"/>
          <w:szCs w:val="24"/>
        </w:rPr>
        <w:t xml:space="preserve"> verilir.</w:t>
      </w:r>
    </w:p>
    <w:p w14:paraId="3FB96C17" w14:textId="77777777" w:rsidR="00E76A38" w:rsidRDefault="00E76A38" w:rsidP="00E76A38">
      <w:pPr>
        <w:pStyle w:val="ListeParagraf"/>
        <w:ind w:left="426"/>
        <w:jc w:val="both"/>
        <w:rPr>
          <w:rFonts w:ascii="Times New Roman" w:hAnsi="Times New Roman" w:cs="Times New Roman"/>
          <w:sz w:val="24"/>
          <w:szCs w:val="24"/>
        </w:rPr>
      </w:pPr>
    </w:p>
    <w:p w14:paraId="477493E2" w14:textId="77777777" w:rsidR="00E76A38" w:rsidRDefault="00E76A38" w:rsidP="00E76A38">
      <w:pPr>
        <w:pStyle w:val="ListeParagraf"/>
        <w:numPr>
          <w:ilvl w:val="0"/>
          <w:numId w:val="13"/>
        </w:numPr>
        <w:ind w:left="426"/>
        <w:jc w:val="both"/>
        <w:rPr>
          <w:rFonts w:ascii="Times New Roman" w:hAnsi="Times New Roman" w:cs="Times New Roman"/>
          <w:sz w:val="24"/>
          <w:szCs w:val="24"/>
        </w:rPr>
      </w:pPr>
      <w:r w:rsidRPr="00983448">
        <w:rPr>
          <w:rFonts w:ascii="Times New Roman" w:hAnsi="Times New Roman" w:cs="Times New Roman"/>
          <w:sz w:val="24"/>
          <w:szCs w:val="24"/>
        </w:rPr>
        <w:t xml:space="preserve">Malvarlığının dondurulmasıyla ilgili alınan kararın gereğini yerine getirmeyen kişinin, bir tüzel kişinin organ veya temsilcisi olması veya organ veya temsilcisi olmamakla birlikte, tüzel kişinin faaliyeti çerçevesinde görev üstlenmiş bulunması hâlinde ayrıca bu tüzel kişiye </w:t>
      </w:r>
      <w:r w:rsidRPr="00BC778D">
        <w:rPr>
          <w:rFonts w:ascii="Times New Roman" w:hAnsi="Times New Roman" w:cs="Times New Roman"/>
          <w:b/>
          <w:sz w:val="24"/>
          <w:szCs w:val="24"/>
          <w:u w:val="single"/>
        </w:rPr>
        <w:t>on bin liradan yüz bin liraya kadar idari para cezası</w:t>
      </w:r>
      <w:r w:rsidRPr="00983448">
        <w:rPr>
          <w:rFonts w:ascii="Times New Roman" w:hAnsi="Times New Roman" w:cs="Times New Roman"/>
          <w:sz w:val="24"/>
          <w:szCs w:val="24"/>
        </w:rPr>
        <w:t xml:space="preserve"> verilir.</w:t>
      </w:r>
    </w:p>
    <w:p w14:paraId="5E5A23A9" w14:textId="77777777" w:rsidR="00E76A38" w:rsidRPr="00970B71" w:rsidRDefault="00E76A38" w:rsidP="00E76A38">
      <w:pPr>
        <w:pStyle w:val="ListeParagraf"/>
        <w:rPr>
          <w:rFonts w:ascii="Times New Roman" w:hAnsi="Times New Roman" w:cs="Times New Roman"/>
          <w:sz w:val="24"/>
          <w:szCs w:val="24"/>
        </w:rPr>
      </w:pPr>
    </w:p>
    <w:p w14:paraId="4316ED13" w14:textId="77777777" w:rsidR="00E76A38" w:rsidRDefault="00E76A38" w:rsidP="00E76A38">
      <w:pPr>
        <w:pStyle w:val="ListeParagraf"/>
        <w:numPr>
          <w:ilvl w:val="0"/>
          <w:numId w:val="13"/>
        </w:numPr>
        <w:ind w:left="426"/>
        <w:jc w:val="both"/>
        <w:rPr>
          <w:rFonts w:ascii="Times New Roman" w:hAnsi="Times New Roman" w:cs="Times New Roman"/>
          <w:sz w:val="24"/>
          <w:szCs w:val="24"/>
        </w:rPr>
      </w:pPr>
      <w:r>
        <w:rPr>
          <w:rFonts w:ascii="Times New Roman" w:hAnsi="Times New Roman" w:cs="Times New Roman"/>
          <w:sz w:val="24"/>
          <w:szCs w:val="24"/>
        </w:rPr>
        <w:t>H</w:t>
      </w:r>
      <w:r w:rsidRPr="00970B71">
        <w:rPr>
          <w:rFonts w:ascii="Times New Roman" w:hAnsi="Times New Roman" w:cs="Times New Roman"/>
          <w:sz w:val="24"/>
          <w:szCs w:val="24"/>
        </w:rPr>
        <w:t xml:space="preserve">akkında malvarlığının dondurulması kararı verilen kişi, kuruluş veya organizasyonların yararına veya bunlar tarafından doğrudan veya dolaylı olarak kontrol edilen kuruluşlara ya da bunların adına veya hesabına hareket eden kişi veya kuruluşlara bu niteliklerini bilerek ve isteyerek fon sağlayan veya toplayan ya da finansal hizmet veren kişilere, fiil daha ağır bir cezayı gerektiren başka bir suç oluşturmadığı takdirde, </w:t>
      </w:r>
      <w:r w:rsidRPr="00BC778D">
        <w:rPr>
          <w:rFonts w:ascii="Times New Roman" w:hAnsi="Times New Roman" w:cs="Times New Roman"/>
          <w:b/>
          <w:sz w:val="24"/>
          <w:szCs w:val="24"/>
          <w:u w:val="single"/>
        </w:rPr>
        <w:t>bir yıldan üç yıla kadar hapis veya adli para cezası</w:t>
      </w:r>
      <w:r w:rsidRPr="00970B71">
        <w:rPr>
          <w:rFonts w:ascii="Times New Roman" w:hAnsi="Times New Roman" w:cs="Times New Roman"/>
          <w:sz w:val="24"/>
          <w:szCs w:val="24"/>
        </w:rPr>
        <w:t xml:space="preserve"> verilir.</w:t>
      </w:r>
    </w:p>
    <w:p w14:paraId="6191D435" w14:textId="77777777" w:rsidR="00D14885" w:rsidRDefault="00D14885" w:rsidP="00E76A38">
      <w:pPr>
        <w:jc w:val="both"/>
        <w:rPr>
          <w:rFonts w:ascii="Times New Roman" w:hAnsi="Times New Roman" w:cs="Times New Roman"/>
          <w:color w:val="000000" w:themeColor="text1"/>
          <w:sz w:val="24"/>
          <w:szCs w:val="24"/>
        </w:rPr>
      </w:pPr>
    </w:p>
    <w:p w14:paraId="3286DB15" w14:textId="77777777" w:rsidR="00386E1E" w:rsidRDefault="00286CCF" w:rsidP="00BB06FB">
      <w:pPr>
        <w:jc w:val="center"/>
        <w:rPr>
          <w:rFonts w:ascii="Times New Roman" w:hAnsi="Times New Roman" w:cs="Times New Roman"/>
          <w:color w:val="000000" w:themeColor="text1"/>
          <w:sz w:val="24"/>
          <w:szCs w:val="24"/>
        </w:rPr>
      </w:pPr>
      <w:r w:rsidRPr="00DD6A72">
        <w:rPr>
          <w:rFonts w:ascii="Times New Roman" w:hAnsi="Times New Roman" w:cs="Times New Roman"/>
          <w:noProof/>
          <w:color w:val="C45911" w:themeColor="accent2" w:themeShade="BF"/>
          <w:sz w:val="24"/>
          <w:szCs w:val="24"/>
          <w:lang w:eastAsia="tr-TR"/>
        </w:rPr>
        <w:drawing>
          <wp:anchor distT="0" distB="0" distL="114300" distR="114300" simplePos="0" relativeHeight="251677696" behindDoc="0" locked="0" layoutInCell="1" allowOverlap="1" wp14:anchorId="1F0F0823" wp14:editId="1EB7E13C">
            <wp:simplePos x="0" y="0"/>
            <wp:positionH relativeFrom="margin">
              <wp:align>center</wp:align>
            </wp:positionH>
            <wp:positionV relativeFrom="paragraph">
              <wp:posOffset>13970</wp:posOffset>
            </wp:positionV>
            <wp:extent cx="1523365" cy="1571625"/>
            <wp:effectExtent l="0" t="0" r="635" b="9525"/>
            <wp:wrapThrough wrapText="bothSides">
              <wp:wrapPolygon edited="0">
                <wp:start x="0" y="0"/>
                <wp:lineTo x="0" y="21469"/>
                <wp:lineTo x="21339" y="21469"/>
                <wp:lineTo x="21339" y="0"/>
                <wp:lineTo x="0" y="0"/>
              </wp:wrapPolygon>
            </wp:wrapThrough>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6"/>
                    <pic:cNvPicPr>
                      <a:picLocks noChangeAspect="1"/>
                    </pic:cNvPicPr>
                  </pic:nvPicPr>
                  <pic:blipFill rotWithShape="1">
                    <a:blip r:embed="rId9">
                      <a:extLst>
                        <a:ext uri="{28A0092B-C50C-407E-A947-70E740481C1C}">
                          <a14:useLocalDpi xmlns:a14="http://schemas.microsoft.com/office/drawing/2010/main" val="0"/>
                        </a:ext>
                      </a:extLst>
                    </a:blip>
                    <a:srcRect l="22092" t="-1" r="23492" b="-317"/>
                    <a:stretch/>
                  </pic:blipFill>
                  <pic:spPr>
                    <a:xfrm>
                      <a:off x="0" y="0"/>
                      <a:ext cx="1523365" cy="1571625"/>
                    </a:xfrm>
                    <a:prstGeom prst="rect">
                      <a:avLst/>
                    </a:prstGeom>
                  </pic:spPr>
                </pic:pic>
              </a:graphicData>
            </a:graphic>
            <wp14:sizeRelH relativeFrom="margin">
              <wp14:pctWidth>0</wp14:pctWidth>
            </wp14:sizeRelH>
            <wp14:sizeRelV relativeFrom="margin">
              <wp14:pctHeight>0</wp14:pctHeight>
            </wp14:sizeRelV>
          </wp:anchor>
        </w:drawing>
      </w:r>
    </w:p>
    <w:p w14:paraId="7A8F88B2" w14:textId="77777777" w:rsidR="00386E1E" w:rsidRDefault="00386E1E" w:rsidP="00BB06FB">
      <w:pPr>
        <w:jc w:val="center"/>
        <w:rPr>
          <w:rFonts w:ascii="Times New Roman" w:hAnsi="Times New Roman" w:cs="Times New Roman"/>
          <w:color w:val="C45911" w:themeColor="accent2" w:themeShade="BF"/>
          <w:sz w:val="24"/>
          <w:szCs w:val="24"/>
        </w:rPr>
      </w:pPr>
    </w:p>
    <w:p w14:paraId="6F7C0D39" w14:textId="77777777" w:rsidR="00DD6A72" w:rsidRDefault="00DD6A72" w:rsidP="00BB06FB">
      <w:pPr>
        <w:jc w:val="center"/>
        <w:rPr>
          <w:rFonts w:ascii="Times New Roman" w:hAnsi="Times New Roman" w:cs="Times New Roman"/>
          <w:color w:val="C45911" w:themeColor="accent2" w:themeShade="BF"/>
          <w:sz w:val="24"/>
          <w:szCs w:val="24"/>
        </w:rPr>
      </w:pPr>
    </w:p>
    <w:p w14:paraId="05142797" w14:textId="77777777" w:rsidR="00DD6A72" w:rsidRDefault="00DD6A72" w:rsidP="00BB06FB">
      <w:pPr>
        <w:jc w:val="center"/>
        <w:rPr>
          <w:rFonts w:ascii="Times New Roman" w:hAnsi="Times New Roman" w:cs="Times New Roman"/>
          <w:color w:val="C45911" w:themeColor="accent2" w:themeShade="BF"/>
          <w:sz w:val="24"/>
          <w:szCs w:val="24"/>
        </w:rPr>
      </w:pPr>
    </w:p>
    <w:p w14:paraId="713F8446" w14:textId="77777777" w:rsidR="00DD6A72" w:rsidRDefault="00DD6A72" w:rsidP="00BB06FB">
      <w:pPr>
        <w:jc w:val="center"/>
        <w:rPr>
          <w:rFonts w:ascii="Times New Roman" w:hAnsi="Times New Roman" w:cs="Times New Roman"/>
          <w:color w:val="C45911" w:themeColor="accent2" w:themeShade="BF"/>
          <w:sz w:val="24"/>
          <w:szCs w:val="24"/>
        </w:rPr>
      </w:pPr>
    </w:p>
    <w:p w14:paraId="2CC26904" w14:textId="77777777" w:rsidR="00D14885" w:rsidRDefault="00D14885" w:rsidP="00BB06FB">
      <w:pPr>
        <w:tabs>
          <w:tab w:val="left" w:pos="7245"/>
        </w:tabs>
        <w:jc w:val="center"/>
        <w:rPr>
          <w:rFonts w:ascii="Times New Roman" w:hAnsi="Times New Roman" w:cs="Times New Roman"/>
          <w:i/>
          <w:color w:val="C45911" w:themeColor="accent2" w:themeShade="BF"/>
          <w:sz w:val="24"/>
          <w:szCs w:val="24"/>
        </w:rPr>
      </w:pPr>
    </w:p>
    <w:p w14:paraId="39439466" w14:textId="77777777" w:rsidR="00D14885" w:rsidRDefault="00D14885" w:rsidP="00BB06FB">
      <w:pPr>
        <w:tabs>
          <w:tab w:val="left" w:pos="7245"/>
        </w:tabs>
        <w:jc w:val="center"/>
        <w:rPr>
          <w:rFonts w:ascii="Times New Roman" w:hAnsi="Times New Roman" w:cs="Times New Roman"/>
          <w:i/>
          <w:color w:val="C45911" w:themeColor="accent2" w:themeShade="BF"/>
          <w:sz w:val="24"/>
          <w:szCs w:val="24"/>
        </w:rPr>
      </w:pPr>
    </w:p>
    <w:p w14:paraId="70A0CDA4" w14:textId="77777777" w:rsidR="00042039" w:rsidRPr="00E76A38" w:rsidRDefault="00286CCF" w:rsidP="00BB06FB">
      <w:pPr>
        <w:jc w:val="center"/>
      </w:pPr>
      <w:r w:rsidRPr="00286CCF">
        <w:rPr>
          <w:rFonts w:ascii="Times New Roman" w:hAnsi="Times New Roman" w:cs="Times New Roman"/>
          <w:i/>
          <w:noProof/>
          <w:color w:val="C45911" w:themeColor="accent2" w:themeShade="BF"/>
          <w:sz w:val="24"/>
          <w:szCs w:val="24"/>
          <w:lang w:eastAsia="tr-TR"/>
        </w:rPr>
        <mc:AlternateContent>
          <mc:Choice Requires="wps">
            <w:drawing>
              <wp:anchor distT="0" distB="0" distL="114300" distR="114300" simplePos="0" relativeHeight="251679744" behindDoc="0" locked="0" layoutInCell="1" allowOverlap="1" wp14:anchorId="0F488F52" wp14:editId="6DAEEC11">
                <wp:simplePos x="0" y="0"/>
                <wp:positionH relativeFrom="column">
                  <wp:posOffset>1033780</wp:posOffset>
                </wp:positionH>
                <wp:positionV relativeFrom="paragraph">
                  <wp:posOffset>57785</wp:posOffset>
                </wp:positionV>
                <wp:extent cx="3609975" cy="1554480"/>
                <wp:effectExtent l="19050" t="19050" r="28575" b="26670"/>
                <wp:wrapNone/>
                <wp:docPr id="14" name="Yuvarlatılmış Dikdörtgen 3"/>
                <wp:cNvGraphicFramePr/>
                <a:graphic xmlns:a="http://schemas.openxmlformats.org/drawingml/2006/main">
                  <a:graphicData uri="http://schemas.microsoft.com/office/word/2010/wordprocessingShape">
                    <wps:wsp>
                      <wps:cNvSpPr/>
                      <wps:spPr>
                        <a:xfrm>
                          <a:off x="0" y="0"/>
                          <a:ext cx="3609975" cy="1554480"/>
                        </a:xfrm>
                        <a:prstGeom prst="roundRect">
                          <a:avLst/>
                        </a:prstGeom>
                        <a:solidFill>
                          <a:schemeClr val="accent1">
                            <a:lumMod val="5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A008A" w14:textId="77777777" w:rsidR="00286CCF" w:rsidRDefault="00286CCF" w:rsidP="00286CCF">
                            <w:pPr>
                              <w:pStyle w:val="NormalWeb"/>
                              <w:spacing w:before="0" w:beforeAutospacing="0" w:after="0" w:afterAutospacing="0"/>
                              <w:jc w:val="center"/>
                            </w:pPr>
                            <w:r>
                              <w:rPr>
                                <w:rFonts w:ascii="Arial Narrow" w:eastAsia="Arial Narrow" w:hAnsi="Arial Narrow" w:cs="Arial Narrow"/>
                                <w:color w:val="FFFFFF" w:themeColor="background1"/>
                                <w:kern w:val="24"/>
                                <w:sz w:val="36"/>
                                <w:szCs w:val="36"/>
                              </w:rPr>
                              <w:t>Mali Suçları Araştırma Kurulu Başkanlığı</w:t>
                            </w:r>
                            <w:r>
                              <w:rPr>
                                <w:rFonts w:ascii="Arial Narrow" w:eastAsia="Arial Narrow" w:hAnsi="Arial Narrow" w:cs="Arial Narrow"/>
                                <w:color w:val="FFFFFF" w:themeColor="background1"/>
                                <w:kern w:val="24"/>
                                <w:sz w:val="36"/>
                                <w:szCs w:val="36"/>
                              </w:rPr>
                              <w:br/>
                              <w:t>Hazine ve Maliye Bakanlığı</w:t>
                            </w:r>
                            <w:r>
                              <w:rPr>
                                <w:rFonts w:ascii="Arial Narrow" w:eastAsia="Arial Narrow" w:hAnsi="Arial Narrow" w:cs="Arial Narrow"/>
                                <w:color w:val="FFFFFF" w:themeColor="background1"/>
                                <w:kern w:val="24"/>
                                <w:sz w:val="36"/>
                                <w:szCs w:val="36"/>
                              </w:rPr>
                              <w:br/>
                              <w:t>A Blok Dikmen Cad. 06100</w:t>
                            </w:r>
                            <w:r>
                              <w:rPr>
                                <w:rFonts w:ascii="Arial Narrow" w:eastAsia="Arial Narrow" w:hAnsi="Arial Narrow" w:cs="Arial Narrow"/>
                                <w:color w:val="FFFFFF" w:themeColor="background1"/>
                                <w:kern w:val="24"/>
                                <w:sz w:val="36"/>
                                <w:szCs w:val="36"/>
                              </w:rPr>
                              <w:br/>
                              <w:t>Dikmen/ANKARA</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4C6DA5C" id="Yuvarlatılmış Dikdörtgen 3" o:spid="_x0000_s1034" style="position:absolute;left:0;text-align:left;margin-left:81.4pt;margin-top:4.55pt;width:284.25pt;height:12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" fillcolor="#1f4d78 [1604]" strokecolor="#9cc2e5 [1940]" strokeweight="2.25pt">
                <v:stroke joinstyle="miter"/>
                <v:textbox>
                  <w:txbxContent>
                    <w:p w:rsidR="00286CCF" w:rsidRDefault="00286CCF" w:rsidP="00286CCF">
                      <w:pPr>
                        <w:pStyle w:val="NormalWeb"/>
                        <w:spacing w:before="0" w:beforeAutospacing="0" w:after="0" w:afterAutospacing="0"/>
                        <w:jc w:val="center"/>
                      </w:pPr>
                      <w:r>
                        <w:rPr>
                          <w:rFonts w:ascii="Arial Narrow" w:eastAsia="Arial Narrow" w:hAnsi="Arial Narrow" w:cs="Arial Narrow"/>
                          <w:color w:val="FFFFFF" w:themeColor="background1"/>
                          <w:kern w:val="24"/>
                          <w:sz w:val="36"/>
                          <w:szCs w:val="36"/>
                        </w:rPr>
                        <w:t>Mali Suçları Araştırma Kurulu Başkanlığı</w:t>
                      </w:r>
                      <w:r>
                        <w:rPr>
                          <w:rFonts w:ascii="Arial Narrow" w:eastAsia="Arial Narrow" w:hAnsi="Arial Narrow" w:cs="Arial Narrow"/>
                          <w:color w:val="FFFFFF" w:themeColor="background1"/>
                          <w:kern w:val="24"/>
                          <w:sz w:val="36"/>
                          <w:szCs w:val="36"/>
                        </w:rPr>
                        <w:br/>
                        <w:t>Hazine ve Maliye Bakanlığı</w:t>
                      </w:r>
                      <w:r>
                        <w:rPr>
                          <w:rFonts w:ascii="Arial Narrow" w:eastAsia="Arial Narrow" w:hAnsi="Arial Narrow" w:cs="Arial Narrow"/>
                          <w:color w:val="FFFFFF" w:themeColor="background1"/>
                          <w:kern w:val="24"/>
                          <w:sz w:val="36"/>
                          <w:szCs w:val="36"/>
                        </w:rPr>
                        <w:br/>
                        <w:t>A Blok Dikmen Cad. 06100</w:t>
                      </w:r>
                      <w:r>
                        <w:rPr>
                          <w:rFonts w:ascii="Arial Narrow" w:eastAsia="Arial Narrow" w:hAnsi="Arial Narrow" w:cs="Arial Narrow"/>
                          <w:color w:val="FFFFFF" w:themeColor="background1"/>
                          <w:kern w:val="24"/>
                          <w:sz w:val="36"/>
                          <w:szCs w:val="36"/>
                        </w:rPr>
                        <w:br/>
                        <w:t>Dikmen/ANKARA</w:t>
                      </w:r>
                    </w:p>
                  </w:txbxContent>
                </v:textbox>
              </v:roundrect>
            </w:pict>
          </mc:Fallback>
        </mc:AlternateContent>
      </w:r>
    </w:p>
    <w:sectPr w:rsidR="00042039" w:rsidRPr="00E76A38" w:rsidSect="00282BCD">
      <w:footerReference w:type="default" r:id="rId10"/>
      <w:pgSz w:w="11907" w:h="16839"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6E06" w14:textId="77777777" w:rsidR="008C101B" w:rsidRDefault="008C101B">
      <w:pPr>
        <w:spacing w:after="0" w:line="240" w:lineRule="auto"/>
      </w:pPr>
      <w:r>
        <w:separator/>
      </w:r>
    </w:p>
  </w:endnote>
  <w:endnote w:type="continuationSeparator" w:id="0">
    <w:p w14:paraId="7A7780D1" w14:textId="77777777" w:rsidR="008C101B" w:rsidRDefault="008C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89403"/>
      <w:docPartObj>
        <w:docPartGallery w:val="Page Numbers (Bottom of Page)"/>
        <w:docPartUnique/>
      </w:docPartObj>
    </w:sdtPr>
    <w:sdtEndPr/>
    <w:sdtContent>
      <w:p w14:paraId="4199A18A" w14:textId="77777777" w:rsidR="00D14885" w:rsidRDefault="00282BCD" w:rsidP="00D14885">
        <w:pPr>
          <w:pStyle w:val="AltBilgi"/>
          <w:jc w:val="right"/>
        </w:pPr>
        <w:r>
          <w:fldChar w:fldCharType="begin"/>
        </w:r>
        <w:r>
          <w:instrText>PAGE   \* MERGEFORMAT</w:instrText>
        </w:r>
        <w:r>
          <w:fldChar w:fldCharType="separate"/>
        </w:r>
        <w:r w:rsidR="00BB06FB">
          <w:rPr>
            <w:noProof/>
          </w:rPr>
          <w:t>10</w:t>
        </w:r>
        <w:r>
          <w:fldChar w:fldCharType="end"/>
        </w:r>
      </w:p>
    </w:sdtContent>
  </w:sdt>
  <w:p w14:paraId="3DD6EFD8" w14:textId="77777777" w:rsidR="00D14885" w:rsidRPr="00D14885" w:rsidRDefault="00D14885" w:rsidP="00D14885">
    <w:pPr>
      <w:jc w:val="right"/>
      <w:rPr>
        <w:b/>
        <w:sz w:val="24"/>
      </w:rPr>
    </w:pPr>
    <w:r w:rsidRPr="00D14885">
      <w:rPr>
        <w:b/>
        <w:sz w:val="24"/>
      </w:rPr>
      <w:t>Mali Suçları Araştırma Kurulu Başkanlığı</w:t>
    </w:r>
  </w:p>
  <w:p w14:paraId="79BBFA98" w14:textId="77777777" w:rsidR="00282BCD" w:rsidRPr="00386E1E" w:rsidRDefault="00282BCD" w:rsidP="00D14885">
    <w:pPr>
      <w:jc w:val="right"/>
      <w:rPr>
        <w:color w:val="000000" w:themeColor="text1"/>
        <w:sz w:val="24"/>
        <w:szCs w:val="24"/>
        <w14:shadow w14:blurRad="38100" w14:dist="25400" w14:dir="5400000" w14:sx="100000" w14:sy="100000" w14:kx="0" w14:ky="0" w14:algn="ctr">
          <w14:srgbClr w14:val="6E747A">
            <w14:alpha w14:val="57000"/>
          </w14:srgbClr>
        </w14:shadow>
        <w14:textOutline w14:w="9525" w14:cap="flat" w14:cmpd="sng" w14:algn="ctr">
          <w14:solidFill>
            <w14:schemeClr w14:val="tx1"/>
          </w14:solidFill>
          <w14:prstDash w14:val="solid"/>
          <w14:round/>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167A" w14:textId="77777777" w:rsidR="008C101B" w:rsidRDefault="008C101B">
      <w:pPr>
        <w:spacing w:after="0" w:line="240" w:lineRule="auto"/>
      </w:pPr>
      <w:r>
        <w:separator/>
      </w:r>
    </w:p>
  </w:footnote>
  <w:footnote w:type="continuationSeparator" w:id="0">
    <w:p w14:paraId="13330DAA" w14:textId="77777777" w:rsidR="008C101B" w:rsidRDefault="008C1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100F1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B05A"/>
      </v:shape>
    </w:pict>
  </w:numPicBullet>
  <w:abstractNum w:abstractNumId="0" w15:restartNumberingAfterBreak="0">
    <w:nsid w:val="001E2EC7"/>
    <w:multiLevelType w:val="hybridMultilevel"/>
    <w:tmpl w:val="0B0C198C"/>
    <w:lvl w:ilvl="0" w:tplc="041F0007">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2295D"/>
    <w:multiLevelType w:val="hybridMultilevel"/>
    <w:tmpl w:val="1BDC307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B5047E"/>
    <w:multiLevelType w:val="hybridMultilevel"/>
    <w:tmpl w:val="107A714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F54CD9"/>
    <w:multiLevelType w:val="hybridMultilevel"/>
    <w:tmpl w:val="A58C9CA6"/>
    <w:lvl w:ilvl="0" w:tplc="041F0007">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C7B83"/>
    <w:multiLevelType w:val="hybridMultilevel"/>
    <w:tmpl w:val="2E002A4A"/>
    <w:lvl w:ilvl="0" w:tplc="B6D0B94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E4D72"/>
    <w:multiLevelType w:val="hybridMultilevel"/>
    <w:tmpl w:val="A99688E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F72B0F"/>
    <w:multiLevelType w:val="hybridMultilevel"/>
    <w:tmpl w:val="A394E1F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FA7D79"/>
    <w:multiLevelType w:val="hybridMultilevel"/>
    <w:tmpl w:val="29EE19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803FBE"/>
    <w:multiLevelType w:val="hybridMultilevel"/>
    <w:tmpl w:val="04B6034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F741B9"/>
    <w:multiLevelType w:val="hybridMultilevel"/>
    <w:tmpl w:val="6ECAD8BE"/>
    <w:lvl w:ilvl="0" w:tplc="62D047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335E58"/>
    <w:multiLevelType w:val="hybridMultilevel"/>
    <w:tmpl w:val="A8266D4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5D2A83"/>
    <w:multiLevelType w:val="hybridMultilevel"/>
    <w:tmpl w:val="D3482380"/>
    <w:lvl w:ilvl="0" w:tplc="B48625B4">
      <w:start w:val="1"/>
      <w:numFmt w:val="lowerLetter"/>
      <w:lvlText w:val="%1."/>
      <w:lvlJc w:val="left"/>
      <w:pPr>
        <w:ind w:left="720" w:hanging="360"/>
      </w:pPr>
      <w:rPr>
        <w:rFonts w:eastAsiaTheme="majorEastAsia" w:hint="default"/>
        <w:b/>
        <w:color w:val="5B9BD5" w:themeColor="accent1"/>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154827"/>
    <w:multiLevelType w:val="hybridMultilevel"/>
    <w:tmpl w:val="68DE832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A97ABE"/>
    <w:multiLevelType w:val="hybridMultilevel"/>
    <w:tmpl w:val="FFDAEA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F1970B5"/>
    <w:multiLevelType w:val="hybridMultilevel"/>
    <w:tmpl w:val="1D768C8C"/>
    <w:lvl w:ilvl="0" w:tplc="A2B8FFC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55467AC"/>
    <w:multiLevelType w:val="hybridMultilevel"/>
    <w:tmpl w:val="05AAC90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D84AA8"/>
    <w:multiLevelType w:val="hybridMultilevel"/>
    <w:tmpl w:val="8D6E40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794F86"/>
    <w:multiLevelType w:val="hybridMultilevel"/>
    <w:tmpl w:val="3CFA90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5F562CC"/>
    <w:multiLevelType w:val="hybridMultilevel"/>
    <w:tmpl w:val="F8325B7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42208E"/>
    <w:multiLevelType w:val="hybridMultilevel"/>
    <w:tmpl w:val="9D007F5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265609"/>
    <w:multiLevelType w:val="hybridMultilevel"/>
    <w:tmpl w:val="EBF01624"/>
    <w:lvl w:ilvl="0" w:tplc="2E5603A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FB03C4"/>
    <w:multiLevelType w:val="hybridMultilevel"/>
    <w:tmpl w:val="941A1CA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A85178"/>
    <w:multiLevelType w:val="hybridMultilevel"/>
    <w:tmpl w:val="3682695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2B0E61"/>
    <w:multiLevelType w:val="hybridMultilevel"/>
    <w:tmpl w:val="F2E83074"/>
    <w:lvl w:ilvl="0" w:tplc="3E4070A4">
      <w:start w:val="1"/>
      <w:numFmt w:val="bullet"/>
      <w:lvlText w:val=""/>
      <w:lvlPicBulletId w:val="0"/>
      <w:lvlJc w:val="left"/>
      <w:pPr>
        <w:ind w:left="720" w:hanging="360"/>
      </w:pPr>
      <w:rPr>
        <w:rFonts w:ascii="Symbol" w:hAnsi="Symbol" w:hint="default"/>
        <w:b/>
        <w:color w:val="FF0000"/>
        <w:sz w:val="24"/>
        <w:szCs w:val="24"/>
        <w14:textOutline w14:w="9525" w14:cap="flat" w14:cmpd="sng" w14:algn="ctr">
          <w14:solidFill>
            <w14:srgbClr w14:val="FF0000"/>
          </w14:solidFill>
          <w14:prstDash w14:val="solid"/>
          <w14:round/>
        </w14:textOut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6B5DDE"/>
    <w:multiLevelType w:val="hybridMultilevel"/>
    <w:tmpl w:val="729C5E9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3"/>
  </w:num>
  <w:num w:numId="4">
    <w:abstractNumId w:val="7"/>
  </w:num>
  <w:num w:numId="5">
    <w:abstractNumId w:val="10"/>
  </w:num>
  <w:num w:numId="6">
    <w:abstractNumId w:val="24"/>
  </w:num>
  <w:num w:numId="7">
    <w:abstractNumId w:val="19"/>
  </w:num>
  <w:num w:numId="8">
    <w:abstractNumId w:val="8"/>
  </w:num>
  <w:num w:numId="9">
    <w:abstractNumId w:val="2"/>
  </w:num>
  <w:num w:numId="10">
    <w:abstractNumId w:val="12"/>
  </w:num>
  <w:num w:numId="11">
    <w:abstractNumId w:val="18"/>
  </w:num>
  <w:num w:numId="12">
    <w:abstractNumId w:val="16"/>
  </w:num>
  <w:num w:numId="13">
    <w:abstractNumId w:val="15"/>
  </w:num>
  <w:num w:numId="14">
    <w:abstractNumId w:val="5"/>
  </w:num>
  <w:num w:numId="15">
    <w:abstractNumId w:val="17"/>
  </w:num>
  <w:num w:numId="16">
    <w:abstractNumId w:val="14"/>
  </w:num>
  <w:num w:numId="17">
    <w:abstractNumId w:val="6"/>
  </w:num>
  <w:num w:numId="18">
    <w:abstractNumId w:val="22"/>
  </w:num>
  <w:num w:numId="19">
    <w:abstractNumId w:val="9"/>
  </w:num>
  <w:num w:numId="20">
    <w:abstractNumId w:val="4"/>
  </w:num>
  <w:num w:numId="21">
    <w:abstractNumId w:val="20"/>
  </w:num>
  <w:num w:numId="22">
    <w:abstractNumId w:val="1"/>
  </w:num>
  <w:num w:numId="23">
    <w:abstractNumId w:val="11"/>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F"/>
    <w:rsid w:val="00001EE6"/>
    <w:rsid w:val="000378AB"/>
    <w:rsid w:val="00042039"/>
    <w:rsid w:val="00083352"/>
    <w:rsid w:val="000E203E"/>
    <w:rsid w:val="000E437F"/>
    <w:rsid w:val="00155938"/>
    <w:rsid w:val="001D2410"/>
    <w:rsid w:val="00282BCD"/>
    <w:rsid w:val="00286CCF"/>
    <w:rsid w:val="002B6190"/>
    <w:rsid w:val="003111A5"/>
    <w:rsid w:val="003158AC"/>
    <w:rsid w:val="00333AF7"/>
    <w:rsid w:val="00386E1E"/>
    <w:rsid w:val="003D25D4"/>
    <w:rsid w:val="004B71B0"/>
    <w:rsid w:val="006F34B1"/>
    <w:rsid w:val="00727877"/>
    <w:rsid w:val="00784FC0"/>
    <w:rsid w:val="007A66D7"/>
    <w:rsid w:val="007A7F08"/>
    <w:rsid w:val="007B19FC"/>
    <w:rsid w:val="00814D66"/>
    <w:rsid w:val="008C101B"/>
    <w:rsid w:val="008D3CC4"/>
    <w:rsid w:val="00BB06FB"/>
    <w:rsid w:val="00BC778D"/>
    <w:rsid w:val="00C622DB"/>
    <w:rsid w:val="00D14885"/>
    <w:rsid w:val="00D7048B"/>
    <w:rsid w:val="00DD6A72"/>
    <w:rsid w:val="00E23E03"/>
    <w:rsid w:val="00E76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E872"/>
  <w15:chartTrackingRefBased/>
  <w15:docId w15:val="{88248897-DAF2-4F17-AC26-E709793F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38"/>
    <w:pPr>
      <w:spacing w:after="200" w:line="276" w:lineRule="auto"/>
    </w:pPr>
  </w:style>
  <w:style w:type="paragraph" w:styleId="Balk1">
    <w:name w:val="heading 1"/>
    <w:basedOn w:val="Normal"/>
    <w:next w:val="Normal"/>
    <w:link w:val="Balk1Char"/>
    <w:uiPriority w:val="9"/>
    <w:qFormat/>
    <w:rsid w:val="000E203E"/>
    <w:pPr>
      <w:keepNext/>
      <w:keepLines/>
      <w:spacing w:before="240" w:after="240"/>
      <w:outlineLvl w:val="0"/>
    </w:pPr>
    <w:rPr>
      <w:rFonts w:ascii="Times New Roman" w:eastAsiaTheme="majorEastAsia" w:hAnsi="Times New Roman" w:cs="Times New Roman"/>
      <w:b/>
      <w:bCs/>
      <w:color w:val="2E74B5" w:themeColor="accent1" w:themeShade="BF"/>
      <w:sz w:val="28"/>
      <w:szCs w:val="28"/>
    </w:rPr>
  </w:style>
  <w:style w:type="paragraph" w:styleId="Balk2">
    <w:name w:val="heading 2"/>
    <w:basedOn w:val="Normal"/>
    <w:next w:val="Normal"/>
    <w:link w:val="Balk2Char"/>
    <w:uiPriority w:val="9"/>
    <w:unhideWhenUsed/>
    <w:qFormat/>
    <w:rsid w:val="003111A5"/>
    <w:pPr>
      <w:keepNext/>
      <w:keepLines/>
      <w:spacing w:before="200" w:after="120"/>
      <w:jc w:val="both"/>
      <w:outlineLvl w:val="1"/>
    </w:pPr>
    <w:rPr>
      <w:rFonts w:ascii="Times New Roman" w:eastAsiaTheme="majorEastAsia" w:hAnsi="Times New Roman" w:cs="Times New Roman"/>
      <w:b/>
      <w:bCs/>
      <w:color w:val="5B9BD5" w:themeColor="accent1"/>
      <w:sz w:val="26"/>
      <w:szCs w:val="26"/>
    </w:rPr>
  </w:style>
  <w:style w:type="paragraph" w:styleId="Balk3">
    <w:name w:val="heading 3"/>
    <w:basedOn w:val="Normal"/>
    <w:next w:val="Normal"/>
    <w:link w:val="Balk3Char"/>
    <w:uiPriority w:val="9"/>
    <w:unhideWhenUsed/>
    <w:qFormat/>
    <w:rsid w:val="000E203E"/>
    <w:pPr>
      <w:keepNext/>
      <w:keepLines/>
      <w:spacing w:before="240" w:after="240"/>
      <w:jc w:val="both"/>
      <w:outlineLvl w:val="2"/>
    </w:pPr>
    <w:rPr>
      <w:rFonts w:ascii="Times New Roman" w:eastAsiaTheme="majorEastAsia" w:hAnsi="Times New Roman" w:cs="Times New Roman"/>
      <w:b/>
      <w:bCs/>
      <w:color w:val="5B9BD5" w:themeColor="accent1"/>
      <w:sz w:val="24"/>
      <w:szCs w:val="24"/>
    </w:rPr>
  </w:style>
  <w:style w:type="paragraph" w:styleId="Balk4">
    <w:name w:val="heading 4"/>
    <w:basedOn w:val="Balk2"/>
    <w:next w:val="Normal"/>
    <w:link w:val="Balk4Char"/>
    <w:uiPriority w:val="9"/>
    <w:unhideWhenUsed/>
    <w:qFormat/>
    <w:rsid w:val="000E203E"/>
    <w:pPr>
      <w:outlineLvl w:val="3"/>
    </w:pPr>
  </w:style>
  <w:style w:type="paragraph" w:styleId="Balk5">
    <w:name w:val="heading 5"/>
    <w:basedOn w:val="Normal"/>
    <w:next w:val="Normal"/>
    <w:link w:val="Balk5Char"/>
    <w:uiPriority w:val="9"/>
    <w:unhideWhenUsed/>
    <w:qFormat/>
    <w:rsid w:val="00E76A3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3E"/>
    <w:rPr>
      <w:rFonts w:ascii="Times New Roman" w:eastAsiaTheme="majorEastAsia" w:hAnsi="Times New Roman" w:cs="Times New Roman"/>
      <w:b/>
      <w:bCs/>
      <w:color w:val="2E74B5" w:themeColor="accent1" w:themeShade="BF"/>
      <w:sz w:val="28"/>
      <w:szCs w:val="28"/>
    </w:rPr>
  </w:style>
  <w:style w:type="character" w:customStyle="1" w:styleId="Balk2Char">
    <w:name w:val="Başlık 2 Char"/>
    <w:basedOn w:val="VarsaylanParagrafYazTipi"/>
    <w:link w:val="Balk2"/>
    <w:uiPriority w:val="9"/>
    <w:rsid w:val="003111A5"/>
    <w:rPr>
      <w:rFonts w:ascii="Times New Roman" w:eastAsiaTheme="majorEastAsia" w:hAnsi="Times New Roman" w:cs="Times New Roman"/>
      <w:b/>
      <w:bCs/>
      <w:color w:val="5B9BD5" w:themeColor="accent1"/>
      <w:sz w:val="26"/>
      <w:szCs w:val="26"/>
    </w:rPr>
  </w:style>
  <w:style w:type="character" w:customStyle="1" w:styleId="Balk3Char">
    <w:name w:val="Başlık 3 Char"/>
    <w:basedOn w:val="VarsaylanParagrafYazTipi"/>
    <w:link w:val="Balk3"/>
    <w:uiPriority w:val="9"/>
    <w:rsid w:val="000E203E"/>
    <w:rPr>
      <w:rFonts w:ascii="Times New Roman" w:eastAsiaTheme="majorEastAsia" w:hAnsi="Times New Roman" w:cs="Times New Roman"/>
      <w:b/>
      <w:bCs/>
      <w:color w:val="5B9BD5" w:themeColor="accent1"/>
      <w:sz w:val="24"/>
      <w:szCs w:val="24"/>
    </w:rPr>
  </w:style>
  <w:style w:type="character" w:customStyle="1" w:styleId="Balk4Char">
    <w:name w:val="Başlık 4 Char"/>
    <w:basedOn w:val="VarsaylanParagrafYazTipi"/>
    <w:link w:val="Balk4"/>
    <w:uiPriority w:val="9"/>
    <w:rsid w:val="000E203E"/>
    <w:rPr>
      <w:rFonts w:ascii="Times New Roman" w:eastAsiaTheme="majorEastAsia" w:hAnsi="Times New Roman" w:cs="Times New Roman"/>
      <w:b/>
      <w:bCs/>
      <w:color w:val="5B9BD5" w:themeColor="accent1"/>
      <w:sz w:val="26"/>
      <w:szCs w:val="26"/>
    </w:rPr>
  </w:style>
  <w:style w:type="character" w:customStyle="1" w:styleId="Balk5Char">
    <w:name w:val="Başlık 5 Char"/>
    <w:basedOn w:val="VarsaylanParagrafYazTipi"/>
    <w:link w:val="Balk5"/>
    <w:uiPriority w:val="9"/>
    <w:rsid w:val="00E76A38"/>
    <w:rPr>
      <w:rFonts w:asciiTheme="majorHAnsi" w:eastAsiaTheme="majorEastAsia" w:hAnsiTheme="majorHAnsi" w:cstheme="majorBidi"/>
      <w:color w:val="1F4D78" w:themeColor="accent1" w:themeShade="7F"/>
    </w:rPr>
  </w:style>
  <w:style w:type="paragraph" w:styleId="ListeParagraf">
    <w:name w:val="List Paragraph"/>
    <w:basedOn w:val="Normal"/>
    <w:uiPriority w:val="34"/>
    <w:qFormat/>
    <w:rsid w:val="00E76A38"/>
    <w:pPr>
      <w:ind w:left="720"/>
      <w:contextualSpacing/>
    </w:pPr>
  </w:style>
  <w:style w:type="paragraph" w:styleId="TBal">
    <w:name w:val="TOC Heading"/>
    <w:basedOn w:val="Balk1"/>
    <w:next w:val="Normal"/>
    <w:uiPriority w:val="39"/>
    <w:unhideWhenUsed/>
    <w:qFormat/>
    <w:rsid w:val="00E76A38"/>
    <w:pPr>
      <w:outlineLvl w:val="9"/>
    </w:pPr>
    <w:rPr>
      <w:lang w:eastAsia="tr-TR"/>
    </w:rPr>
  </w:style>
  <w:style w:type="paragraph" w:styleId="T1">
    <w:name w:val="toc 1"/>
    <w:basedOn w:val="Normal"/>
    <w:next w:val="Normal"/>
    <w:autoRedefine/>
    <w:uiPriority w:val="39"/>
    <w:unhideWhenUsed/>
    <w:rsid w:val="00E76A38"/>
    <w:pPr>
      <w:spacing w:after="100"/>
    </w:pPr>
  </w:style>
  <w:style w:type="paragraph" w:styleId="T2">
    <w:name w:val="toc 2"/>
    <w:basedOn w:val="Normal"/>
    <w:next w:val="Normal"/>
    <w:autoRedefine/>
    <w:uiPriority w:val="39"/>
    <w:unhideWhenUsed/>
    <w:rsid w:val="00E76A38"/>
    <w:pPr>
      <w:spacing w:after="100"/>
      <w:ind w:left="220"/>
    </w:pPr>
  </w:style>
  <w:style w:type="paragraph" w:styleId="T3">
    <w:name w:val="toc 3"/>
    <w:basedOn w:val="Normal"/>
    <w:next w:val="Normal"/>
    <w:autoRedefine/>
    <w:uiPriority w:val="39"/>
    <w:unhideWhenUsed/>
    <w:rsid w:val="00E76A38"/>
    <w:pPr>
      <w:spacing w:after="100"/>
      <w:ind w:left="440"/>
    </w:pPr>
  </w:style>
  <w:style w:type="character" w:styleId="Kpr">
    <w:name w:val="Hyperlink"/>
    <w:basedOn w:val="VarsaylanParagrafYazTipi"/>
    <w:uiPriority w:val="99"/>
    <w:unhideWhenUsed/>
    <w:rsid w:val="00E76A38"/>
    <w:rPr>
      <w:color w:val="0563C1" w:themeColor="hyperlink"/>
      <w:u w:val="single"/>
    </w:rPr>
  </w:style>
  <w:style w:type="paragraph" w:styleId="T4">
    <w:name w:val="toc 4"/>
    <w:basedOn w:val="Normal"/>
    <w:next w:val="Normal"/>
    <w:autoRedefine/>
    <w:uiPriority w:val="39"/>
    <w:unhideWhenUsed/>
    <w:rsid w:val="00E76A38"/>
    <w:pPr>
      <w:spacing w:after="100"/>
      <w:ind w:left="660"/>
    </w:pPr>
  </w:style>
  <w:style w:type="paragraph" w:styleId="AltBilgi">
    <w:name w:val="footer"/>
    <w:basedOn w:val="Normal"/>
    <w:link w:val="AltBilgiChar"/>
    <w:uiPriority w:val="99"/>
    <w:unhideWhenUsed/>
    <w:rsid w:val="00E76A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6A38"/>
  </w:style>
  <w:style w:type="paragraph" w:styleId="T5">
    <w:name w:val="toc 5"/>
    <w:basedOn w:val="Normal"/>
    <w:next w:val="Normal"/>
    <w:autoRedefine/>
    <w:uiPriority w:val="39"/>
    <w:unhideWhenUsed/>
    <w:rsid w:val="00E76A38"/>
    <w:pPr>
      <w:tabs>
        <w:tab w:val="right" w:leader="dot" w:pos="9063"/>
      </w:tabs>
      <w:spacing w:after="100"/>
      <w:ind w:left="880"/>
    </w:pPr>
    <w:rPr>
      <w:rFonts w:ascii="Times New Roman" w:hAnsi="Times New Roman" w:cs="Times New Roman"/>
      <w:b/>
      <w:noProof/>
    </w:rPr>
  </w:style>
  <w:style w:type="paragraph" w:styleId="AralkYok">
    <w:name w:val="No Spacing"/>
    <w:link w:val="AralkYokChar"/>
    <w:uiPriority w:val="1"/>
    <w:qFormat/>
    <w:rsid w:val="00E76A38"/>
    <w:pPr>
      <w:spacing w:after="0" w:line="240" w:lineRule="auto"/>
    </w:pPr>
  </w:style>
  <w:style w:type="character" w:customStyle="1" w:styleId="AralkYokChar">
    <w:name w:val="Aralık Yok Char"/>
    <w:basedOn w:val="VarsaylanParagrafYazTipi"/>
    <w:link w:val="AralkYok"/>
    <w:uiPriority w:val="1"/>
    <w:rsid w:val="00E76A38"/>
  </w:style>
  <w:style w:type="paragraph" w:styleId="BalonMetni">
    <w:name w:val="Balloon Text"/>
    <w:basedOn w:val="Normal"/>
    <w:link w:val="BalonMetniChar"/>
    <w:uiPriority w:val="99"/>
    <w:semiHidden/>
    <w:unhideWhenUsed/>
    <w:rsid w:val="00333A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3AF7"/>
    <w:rPr>
      <w:rFonts w:ascii="Segoe UI" w:hAnsi="Segoe UI" w:cs="Segoe UI"/>
      <w:sz w:val="18"/>
      <w:szCs w:val="18"/>
    </w:rPr>
  </w:style>
  <w:style w:type="paragraph" w:styleId="stBilgi">
    <w:name w:val="header"/>
    <w:basedOn w:val="Normal"/>
    <w:link w:val="stBilgiChar"/>
    <w:uiPriority w:val="99"/>
    <w:unhideWhenUsed/>
    <w:rsid w:val="00C622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22DB"/>
  </w:style>
  <w:style w:type="paragraph" w:styleId="NormalWeb">
    <w:name w:val="Normal (Web)"/>
    <w:basedOn w:val="Normal"/>
    <w:uiPriority w:val="99"/>
    <w:semiHidden/>
    <w:unhideWhenUsed/>
    <w:rsid w:val="00286CCF"/>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3377</Words>
  <Characters>19251</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BAHADIR</dc:creator>
  <cp:keywords/>
  <dc:description/>
  <cp:lastModifiedBy>Hülya Kandemir Yılmaz</cp:lastModifiedBy>
  <cp:revision>2</cp:revision>
  <cp:lastPrinted>2021-12-13T13:59:00Z</cp:lastPrinted>
  <dcterms:created xsi:type="dcterms:W3CDTF">2021-12-16T07:49:00Z</dcterms:created>
  <dcterms:modified xsi:type="dcterms:W3CDTF">2021-12-16T07:49:00Z</dcterms:modified>
</cp:coreProperties>
</file>